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10D8B" w14:textId="77777777" w:rsidR="00F25B54" w:rsidRDefault="00F25B54" w:rsidP="00F25B54">
      <w:pPr>
        <w:pStyle w:val="Corpodeltesto3"/>
        <w:spacing w:before="0" w:after="0"/>
        <w:rPr>
          <w:color w:val="auto"/>
          <w:sz w:val="28"/>
          <w:szCs w:val="28"/>
          <w:lang w:val="en-GB"/>
        </w:rPr>
      </w:pPr>
    </w:p>
    <w:p w14:paraId="22CDAC25" w14:textId="77777777" w:rsidR="00892044" w:rsidRPr="00892044" w:rsidRDefault="00892044" w:rsidP="00892044">
      <w:pPr>
        <w:jc w:val="center"/>
        <w:rPr>
          <w:b/>
          <w:bCs/>
          <w:sz w:val="32"/>
          <w:szCs w:val="32"/>
        </w:rPr>
      </w:pPr>
      <w:r w:rsidRPr="00892044">
        <w:rPr>
          <w:b/>
          <w:bCs/>
          <w:sz w:val="32"/>
          <w:szCs w:val="32"/>
        </w:rPr>
        <w:t>Smart Working and Freedom</w:t>
      </w:r>
    </w:p>
    <w:p w14:paraId="5BA33653" w14:textId="256BC6A6" w:rsidR="00F25B54" w:rsidRDefault="00F25B54" w:rsidP="00892044">
      <w:pPr>
        <w:jc w:val="center"/>
      </w:pPr>
    </w:p>
    <w:tbl>
      <w:tblPr>
        <w:tblW w:w="9924" w:type="dxa"/>
        <w:tblLayout w:type="fixed"/>
        <w:tblLook w:val="0000" w:firstRow="0" w:lastRow="0" w:firstColumn="0" w:lastColumn="0" w:noHBand="0" w:noVBand="0"/>
      </w:tblPr>
      <w:tblGrid>
        <w:gridCol w:w="23"/>
        <w:gridCol w:w="6781"/>
        <w:gridCol w:w="2549"/>
        <w:gridCol w:w="571"/>
      </w:tblGrid>
      <w:tr w:rsidR="00F25B54" w:rsidRPr="00F25B54" w14:paraId="095735E5" w14:textId="77777777" w:rsidTr="00D0740A">
        <w:trPr>
          <w:gridAfter w:val="1"/>
          <w:wAfter w:w="571" w:type="dxa"/>
          <w:trHeight w:val="760"/>
        </w:trPr>
        <w:tc>
          <w:tcPr>
            <w:tcW w:w="9353" w:type="dxa"/>
            <w:gridSpan w:val="3"/>
          </w:tcPr>
          <w:p w14:paraId="204EC7E4" w14:textId="374CAEE0" w:rsidR="00F25B54" w:rsidRPr="00B75966" w:rsidRDefault="00892044" w:rsidP="00D0740A">
            <w:pPr>
              <w:jc w:val="center"/>
              <w:rPr>
                <w:rFonts w:eastAsia="Batang"/>
                <w:bCs/>
                <w:sz w:val="28"/>
                <w:szCs w:val="28"/>
              </w:rPr>
            </w:pPr>
            <w:r>
              <w:rPr>
                <w:rFonts w:eastAsia="Batang"/>
                <w:bCs/>
                <w:sz w:val="28"/>
                <w:szCs w:val="28"/>
              </w:rPr>
              <w:t>Edit Fabó</w:t>
            </w:r>
            <w:r w:rsidR="00022836">
              <w:rPr>
                <w:rFonts w:eastAsia="Batang"/>
                <w:bCs/>
                <w:sz w:val="28"/>
                <w:szCs w:val="28"/>
                <w:vertAlign w:val="superscript"/>
              </w:rPr>
              <w:t>1*</w:t>
            </w:r>
          </w:p>
        </w:tc>
      </w:tr>
      <w:tr w:rsidR="00F25B54" w:rsidRPr="00D0740A" w14:paraId="7A849C43" w14:textId="77777777" w:rsidTr="00D0740A">
        <w:trPr>
          <w:gridAfter w:val="1"/>
          <w:wAfter w:w="571" w:type="dxa"/>
          <w:trHeight w:val="620"/>
        </w:trPr>
        <w:tc>
          <w:tcPr>
            <w:tcW w:w="9353" w:type="dxa"/>
            <w:gridSpan w:val="3"/>
          </w:tcPr>
          <w:p w14:paraId="63E264C8" w14:textId="77777777" w:rsidR="00F25B54" w:rsidRPr="00FF32B0" w:rsidRDefault="00F25B54" w:rsidP="00FF32B0">
            <w:pPr>
              <w:jc w:val="both"/>
              <w:rPr>
                <w:sz w:val="20"/>
                <w:szCs w:val="20"/>
              </w:rPr>
            </w:pPr>
          </w:p>
          <w:p w14:paraId="3A2A0EC0" w14:textId="4F535156" w:rsidR="00F25B54" w:rsidRPr="00FF32B0" w:rsidRDefault="00231118" w:rsidP="00FF32B0">
            <w:pPr>
              <w:jc w:val="both"/>
              <w:rPr>
                <w:sz w:val="20"/>
                <w:szCs w:val="20"/>
              </w:rPr>
            </w:pPr>
            <w:r w:rsidRPr="00FF32B0">
              <w:rPr>
                <w:sz w:val="20"/>
                <w:szCs w:val="20"/>
                <w:vertAlign w:val="superscript"/>
              </w:rPr>
              <w:t>1</w:t>
            </w:r>
            <w:r w:rsidR="00E04BBA">
              <w:rPr>
                <w:i/>
                <w:color w:val="000000"/>
                <w:sz w:val="22"/>
                <w:szCs w:val="22"/>
              </w:rPr>
              <w:t xml:space="preserve"> </w:t>
            </w:r>
            <w:r w:rsidR="00277A23" w:rsidRPr="00E04BBA">
              <w:rPr>
                <w:iCs/>
                <w:color w:val="000000"/>
                <w:sz w:val="22"/>
                <w:szCs w:val="22"/>
              </w:rPr>
              <w:t>Author affiliation</w:t>
            </w:r>
            <w:r w:rsidR="00277A23">
              <w:rPr>
                <w:iCs/>
                <w:color w:val="000000"/>
                <w:sz w:val="22"/>
                <w:szCs w:val="22"/>
              </w:rPr>
              <w:t>:</w:t>
            </w:r>
            <w:r w:rsidR="00277A23">
              <w:rPr>
                <w:lang w:eastAsia="hu-HU"/>
              </w:rPr>
              <w:t xml:space="preserve"> </w:t>
            </w:r>
            <w:r w:rsidR="00892044">
              <w:rPr>
                <w:lang w:eastAsia="hu-HU"/>
              </w:rPr>
              <w:t>Institute of Hungarian Research, Budapest, Hungary.</w:t>
            </w:r>
          </w:p>
        </w:tc>
      </w:tr>
      <w:tr w:rsidR="00F25B54" w:rsidRPr="00D0740A" w14:paraId="4D55DB04" w14:textId="77777777" w:rsidTr="00D0740A">
        <w:trPr>
          <w:gridAfter w:val="1"/>
          <w:wAfter w:w="571" w:type="dxa"/>
          <w:trHeight w:val="620"/>
        </w:trPr>
        <w:tc>
          <w:tcPr>
            <w:tcW w:w="9353" w:type="dxa"/>
            <w:gridSpan w:val="3"/>
          </w:tcPr>
          <w:p w14:paraId="57C8CC63" w14:textId="5BE8AF31" w:rsidR="00F25B54" w:rsidRPr="00FF32B0" w:rsidRDefault="00022836" w:rsidP="00FF32B0">
            <w:pPr>
              <w:jc w:val="both"/>
              <w:rPr>
                <w:sz w:val="20"/>
                <w:szCs w:val="20"/>
              </w:rPr>
            </w:pPr>
            <w:r w:rsidRPr="00FF32B0">
              <w:rPr>
                <w:sz w:val="20"/>
                <w:szCs w:val="20"/>
              </w:rPr>
              <w:t xml:space="preserve">* </w:t>
            </w:r>
            <w:r w:rsidR="00277A23" w:rsidRPr="00FF32B0">
              <w:rPr>
                <w:sz w:val="20"/>
                <w:szCs w:val="20"/>
              </w:rPr>
              <w:t xml:space="preserve">Correspondent author: </w:t>
            </w:r>
            <w:r w:rsidR="00892044">
              <w:rPr>
                <w:sz w:val="20"/>
                <w:szCs w:val="20"/>
              </w:rPr>
              <w:t xml:space="preserve">Edit </w:t>
            </w:r>
            <w:proofErr w:type="spellStart"/>
            <w:r w:rsidR="00892044">
              <w:rPr>
                <w:sz w:val="20"/>
                <w:szCs w:val="20"/>
              </w:rPr>
              <w:t>Fabó</w:t>
            </w:r>
            <w:proofErr w:type="spellEnd"/>
            <w:r w:rsidR="00892044">
              <w:rPr>
                <w:sz w:val="20"/>
                <w:szCs w:val="20"/>
              </w:rPr>
              <w:t xml:space="preserve"> – </w:t>
            </w:r>
            <w:hyperlink r:id="rId8" w:history="1">
              <w:r w:rsidR="005202B9" w:rsidRPr="00993023">
                <w:rPr>
                  <w:rStyle w:val="Collegamentoipertestuale"/>
                  <w:sz w:val="20"/>
                  <w:szCs w:val="20"/>
                </w:rPr>
                <w:t>dr.fabo.edit@gmail.com</w:t>
              </w:r>
            </w:hyperlink>
            <w:r w:rsidR="00892044">
              <w:rPr>
                <w:sz w:val="20"/>
                <w:szCs w:val="20"/>
              </w:rPr>
              <w:t xml:space="preserve"> </w:t>
            </w:r>
          </w:p>
        </w:tc>
      </w:tr>
      <w:tr w:rsidR="00F25B54" w:rsidRPr="00D0740A" w14:paraId="3492D898" w14:textId="77777777" w:rsidTr="00D0740A">
        <w:tblPrEx>
          <w:tblCellMar>
            <w:left w:w="85" w:type="dxa"/>
          </w:tblCellMar>
        </w:tblPrEx>
        <w:trPr>
          <w:gridBefore w:val="1"/>
          <w:wBefore w:w="23" w:type="dxa"/>
          <w:trHeight w:val="288"/>
        </w:trPr>
        <w:tc>
          <w:tcPr>
            <w:tcW w:w="6781" w:type="dxa"/>
          </w:tcPr>
          <w:p w14:paraId="5812BD3D" w14:textId="581696FB" w:rsidR="00D0740A" w:rsidRPr="00465B60" w:rsidRDefault="00D0740A" w:rsidP="00465B60">
            <w:pPr>
              <w:spacing w:line="276" w:lineRule="auto"/>
              <w:jc w:val="both"/>
              <w:rPr>
                <w:sz w:val="20"/>
                <w:szCs w:val="20"/>
              </w:rPr>
            </w:pPr>
            <w:r w:rsidRPr="00D0740A">
              <w:rPr>
                <w:sz w:val="20"/>
                <w:szCs w:val="20"/>
              </w:rPr>
              <w:t>Received:</w:t>
            </w:r>
            <w:r w:rsidR="00465B60" w:rsidRPr="00465B60">
              <w:t xml:space="preserve"> </w:t>
            </w:r>
          </w:p>
          <w:p w14:paraId="71BFF540" w14:textId="2FAE778E" w:rsidR="00F25B54" w:rsidRPr="00D0740A" w:rsidRDefault="00F25B54" w:rsidP="00465B60">
            <w:pPr>
              <w:spacing w:line="276" w:lineRule="auto"/>
              <w:jc w:val="both"/>
              <w:rPr>
                <w:sz w:val="20"/>
                <w:szCs w:val="20"/>
              </w:rPr>
            </w:pPr>
            <w:r w:rsidRPr="00465B60">
              <w:rPr>
                <w:sz w:val="20"/>
                <w:szCs w:val="20"/>
              </w:rPr>
              <w:t xml:space="preserve">DOI: </w:t>
            </w:r>
          </w:p>
          <w:p w14:paraId="6C309F6B" w14:textId="78D5731F" w:rsidR="00F25B54" w:rsidRPr="00D0740A" w:rsidRDefault="00F25B54" w:rsidP="00465B60">
            <w:pPr>
              <w:spacing w:line="276" w:lineRule="auto"/>
              <w:jc w:val="both"/>
              <w:rPr>
                <w:sz w:val="20"/>
                <w:szCs w:val="20"/>
              </w:rPr>
            </w:pPr>
            <w:r w:rsidRPr="00D0740A">
              <w:rPr>
                <w:sz w:val="20"/>
                <w:szCs w:val="20"/>
              </w:rPr>
              <w:t>Category:</w:t>
            </w:r>
            <w:r w:rsidR="004042AD" w:rsidRPr="00D0740A">
              <w:rPr>
                <w:sz w:val="20"/>
                <w:szCs w:val="20"/>
              </w:rPr>
              <w:t xml:space="preserve"> </w:t>
            </w:r>
          </w:p>
        </w:tc>
        <w:tc>
          <w:tcPr>
            <w:tcW w:w="3120" w:type="dxa"/>
            <w:gridSpan w:val="2"/>
          </w:tcPr>
          <w:p w14:paraId="3AAA5BDC" w14:textId="252D4940" w:rsidR="00F25B54" w:rsidRPr="00D0740A" w:rsidRDefault="00F25B54" w:rsidP="00465B60">
            <w:pPr>
              <w:ind w:left="1043" w:hanging="272"/>
              <w:jc w:val="both"/>
              <w:rPr>
                <w:iCs/>
                <w:sz w:val="20"/>
                <w:szCs w:val="20"/>
              </w:rPr>
            </w:pPr>
          </w:p>
        </w:tc>
      </w:tr>
    </w:tbl>
    <w:p w14:paraId="169E1CDC" w14:textId="709BC8EA" w:rsidR="00F25B54" w:rsidRDefault="00F25B54" w:rsidP="00F25B54"/>
    <w:p w14:paraId="76AC5194" w14:textId="77777777" w:rsidR="00F25B54" w:rsidRPr="00F25B54" w:rsidRDefault="00F25B54" w:rsidP="00F25B54">
      <w:pPr>
        <w:rPr>
          <w:b/>
          <w:bCs/>
        </w:rPr>
      </w:pPr>
      <w:r w:rsidRPr="00F25B54">
        <w:rPr>
          <w:b/>
          <w:bCs/>
        </w:rPr>
        <w:t>ABSTRACT</w:t>
      </w:r>
    </w:p>
    <w:p w14:paraId="7D54AE1E" w14:textId="4C7CD4E7" w:rsidR="004042AD" w:rsidRDefault="009D47B2" w:rsidP="004F7AF8">
      <w:pPr>
        <w:jc w:val="both"/>
      </w:pPr>
      <w:r w:rsidRPr="00841556">
        <w:t xml:space="preserve">The protective measures of the emergency situation accelerated changes whose introduction had already begun, but their methods were not yet </w:t>
      </w:r>
      <w:proofErr w:type="gramStart"/>
      <w:r w:rsidRPr="00841556">
        <w:t>developed</w:t>
      </w:r>
      <w:proofErr w:type="gramEnd"/>
      <w:r w:rsidRPr="00841556">
        <w:t xml:space="preserve"> and their social debate had not yet taken place.</w:t>
      </w:r>
      <w:r>
        <w:t xml:space="preserve"> </w:t>
      </w:r>
      <w:r w:rsidRPr="00841556">
        <w:t xml:space="preserve">Among the issues that have </w:t>
      </w:r>
      <w:proofErr w:type="spellStart"/>
      <w:r w:rsidRPr="00841556">
        <w:t>arised</w:t>
      </w:r>
      <w:proofErr w:type="spellEnd"/>
      <w:r w:rsidRPr="00841556">
        <w:t xml:space="preserve"> is the problem of the connection between smart working and freedom.</w:t>
      </w:r>
      <w:r>
        <w:t xml:space="preserve"> </w:t>
      </w:r>
      <w:r w:rsidRPr="00FC38BD">
        <w:t>In Europe, Italy was among the first to take restrictive measures in connection with the global pandemic.</w:t>
      </w:r>
      <w:r>
        <w:t xml:space="preserve"> </w:t>
      </w:r>
      <w:r w:rsidRPr="00841556">
        <w:t xml:space="preserve">After the emergency ended in 2023, </w:t>
      </w:r>
      <w:proofErr w:type="spellStart"/>
      <w:r w:rsidRPr="00841556">
        <w:t>Rubbettino</w:t>
      </w:r>
      <w:proofErr w:type="spellEnd"/>
      <w:r w:rsidRPr="00841556">
        <w:t xml:space="preserve"> came to the public with an exciting book</w:t>
      </w:r>
      <w:r w:rsidR="004250D9" w:rsidRPr="004250D9">
        <w:t xml:space="preserve"> </w:t>
      </w:r>
      <w:r w:rsidR="004250D9" w:rsidRPr="00841556">
        <w:t xml:space="preserve">titled </w:t>
      </w:r>
      <w:r w:rsidR="004250D9" w:rsidRPr="00841556">
        <w:rPr>
          <w:i/>
        </w:rPr>
        <w:t xml:space="preserve">Lo smart working </w:t>
      </w:r>
      <w:proofErr w:type="spellStart"/>
      <w:r w:rsidR="004250D9" w:rsidRPr="00841556">
        <w:rPr>
          <w:i/>
        </w:rPr>
        <w:t>tra</w:t>
      </w:r>
      <w:proofErr w:type="spellEnd"/>
      <w:r w:rsidR="004250D9" w:rsidRPr="00841556">
        <w:rPr>
          <w:i/>
        </w:rPr>
        <w:t xml:space="preserve"> la </w:t>
      </w:r>
      <w:proofErr w:type="spellStart"/>
      <w:r w:rsidR="004250D9" w:rsidRPr="00841556">
        <w:rPr>
          <w:i/>
        </w:rPr>
        <w:t>libertà</w:t>
      </w:r>
      <w:proofErr w:type="spellEnd"/>
      <w:r w:rsidR="004250D9" w:rsidRPr="00841556">
        <w:rPr>
          <w:i/>
        </w:rPr>
        <w:t xml:space="preserve"> </w:t>
      </w:r>
      <w:proofErr w:type="spellStart"/>
      <w:r w:rsidR="004250D9" w:rsidRPr="00841556">
        <w:rPr>
          <w:i/>
        </w:rPr>
        <w:t>degli</w:t>
      </w:r>
      <w:proofErr w:type="spellEnd"/>
      <w:r w:rsidR="004250D9" w:rsidRPr="00841556">
        <w:rPr>
          <w:i/>
        </w:rPr>
        <w:t xml:space="preserve"> </w:t>
      </w:r>
      <w:proofErr w:type="spellStart"/>
      <w:r w:rsidR="004250D9" w:rsidRPr="00841556">
        <w:rPr>
          <w:i/>
        </w:rPr>
        <w:t>antichi</w:t>
      </w:r>
      <w:proofErr w:type="spellEnd"/>
      <w:r w:rsidR="004250D9" w:rsidRPr="00841556">
        <w:rPr>
          <w:i/>
        </w:rPr>
        <w:t xml:space="preserve"> e </w:t>
      </w:r>
      <w:proofErr w:type="spellStart"/>
      <w:r w:rsidR="004250D9" w:rsidRPr="00841556">
        <w:rPr>
          <w:i/>
        </w:rPr>
        <w:t>quella</w:t>
      </w:r>
      <w:proofErr w:type="spellEnd"/>
      <w:r w:rsidR="004250D9" w:rsidRPr="00841556">
        <w:rPr>
          <w:i/>
        </w:rPr>
        <w:t xml:space="preserve"> </w:t>
      </w:r>
      <w:proofErr w:type="spellStart"/>
      <w:r w:rsidR="004250D9" w:rsidRPr="00841556">
        <w:rPr>
          <w:i/>
        </w:rPr>
        <w:t>dei</w:t>
      </w:r>
      <w:proofErr w:type="spellEnd"/>
      <w:r w:rsidR="004250D9" w:rsidRPr="00841556">
        <w:rPr>
          <w:i/>
        </w:rPr>
        <w:t xml:space="preserve"> </w:t>
      </w:r>
      <w:proofErr w:type="spellStart"/>
      <w:r w:rsidR="004250D9" w:rsidRPr="00841556">
        <w:rPr>
          <w:i/>
        </w:rPr>
        <w:t>moderni</w:t>
      </w:r>
      <w:proofErr w:type="spellEnd"/>
      <w:r w:rsidR="004250D9" w:rsidRPr="00841556">
        <w:rPr>
          <w:i/>
        </w:rPr>
        <w:t xml:space="preserve"> (Smart working: Between the freedom of the ancients and that of the moderns)</w:t>
      </w:r>
      <w:r>
        <w:t>.</w:t>
      </w:r>
      <w:r w:rsidRPr="00841556">
        <w:t xml:space="preserve"> The essays </w:t>
      </w:r>
      <w:r>
        <w:t xml:space="preserve">in it </w:t>
      </w:r>
      <w:r w:rsidRPr="00841556">
        <w:t xml:space="preserve">include the downsides of working smart, but </w:t>
      </w:r>
      <w:proofErr w:type="gramStart"/>
      <w:r w:rsidRPr="00841556">
        <w:t>overall</w:t>
      </w:r>
      <w:proofErr w:type="gramEnd"/>
      <w:r w:rsidRPr="00841556">
        <w:t xml:space="preserve"> they view the new work style as the opening of a new era that also provides a greater scope for experiencing freedom.</w:t>
      </w:r>
    </w:p>
    <w:p w14:paraId="44C495C4" w14:textId="77777777" w:rsidR="009D47B2" w:rsidRDefault="009D47B2" w:rsidP="004F7AF8">
      <w:pPr>
        <w:jc w:val="both"/>
        <w:rPr>
          <w:rFonts w:eastAsia="Batang"/>
          <w:b/>
          <w:bCs/>
        </w:rPr>
      </w:pPr>
    </w:p>
    <w:p w14:paraId="65F12034" w14:textId="65FEEC3F" w:rsidR="00F25B54" w:rsidRPr="009D47B2" w:rsidRDefault="00F25B54" w:rsidP="004F7AF8">
      <w:pPr>
        <w:jc w:val="both"/>
        <w:rPr>
          <w:iCs/>
        </w:rPr>
      </w:pPr>
      <w:r>
        <w:rPr>
          <w:b/>
          <w:bCs/>
        </w:rPr>
        <w:t>K</w:t>
      </w:r>
      <w:r w:rsidRPr="00F25B54">
        <w:rPr>
          <w:b/>
          <w:bCs/>
        </w:rPr>
        <w:t>eywords</w:t>
      </w:r>
      <w:r>
        <w:rPr>
          <w:b/>
          <w:bCs/>
        </w:rPr>
        <w:t xml:space="preserve">: </w:t>
      </w:r>
      <w:r w:rsidR="004250D9">
        <w:rPr>
          <w:iCs/>
        </w:rPr>
        <w:t>ICT</w:t>
      </w:r>
      <w:r w:rsidR="009D47B2" w:rsidRPr="00A4168E">
        <w:rPr>
          <w:iCs/>
        </w:rPr>
        <w:t xml:space="preserve"> tools, opportunities, doubts, work organization</w:t>
      </w:r>
      <w:r w:rsidR="00E04BBA" w:rsidRPr="00E04BBA">
        <w:t>.</w:t>
      </w:r>
    </w:p>
    <w:p w14:paraId="717A453E" w14:textId="1CE23B3E" w:rsidR="00FF32B0" w:rsidRPr="00FF32B0" w:rsidRDefault="00FF32B0" w:rsidP="004F7AF8">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D9591B" w14:textId="3D3C5300" w:rsidR="00E04BBA" w:rsidRDefault="00E04BBA" w:rsidP="00E04BBA">
      <w:pPr>
        <w:rPr>
          <w:lang w:val="sl-SI" w:eastAsia="en-US"/>
        </w:rPr>
      </w:pPr>
    </w:p>
    <w:p w14:paraId="014186DA" w14:textId="77777777" w:rsidR="009D47B2" w:rsidRPr="00841556" w:rsidRDefault="009D47B2" w:rsidP="00811D6D">
      <w:pPr>
        <w:spacing w:before="120" w:after="120"/>
        <w:jc w:val="both"/>
      </w:pPr>
      <w:r w:rsidRPr="00841556">
        <w:t xml:space="preserve">The Covid-19 virus, which emerged in 2019 presented the greatest challenge of the 21st century so far. The protective measures of the emergency situation accelerated changes whose introduction had already begun, but their methods were not yet </w:t>
      </w:r>
      <w:proofErr w:type="gramStart"/>
      <w:r w:rsidRPr="00841556">
        <w:t>developed</w:t>
      </w:r>
      <w:proofErr w:type="gramEnd"/>
      <w:r w:rsidRPr="00841556">
        <w:t xml:space="preserve"> and their social debate had not yet taken place. The practices used during the pandemic raised numerous doubts and opportunities, the evaluation of which has continued ever since, and have brought to the surface remarkable conclusions. Among the issues that have </w:t>
      </w:r>
      <w:proofErr w:type="spellStart"/>
      <w:r w:rsidRPr="00841556">
        <w:t>arised</w:t>
      </w:r>
      <w:proofErr w:type="spellEnd"/>
      <w:r w:rsidRPr="00841556">
        <w:t xml:space="preserve"> is the problem of the connection between smart working and freedom.</w:t>
      </w:r>
    </w:p>
    <w:p w14:paraId="49DF00C2" w14:textId="77777777" w:rsidR="009D47B2" w:rsidRPr="00841556" w:rsidRDefault="009D47B2" w:rsidP="00811D6D">
      <w:pPr>
        <w:spacing w:before="120" w:after="120"/>
        <w:jc w:val="both"/>
      </w:pPr>
      <w:r w:rsidRPr="00841556">
        <w:t xml:space="preserve">Restrictive measures to prevent the spread of the disease have completely disrupted everyday life. The radical steps overrode the previous regulations and their cultural frameworks. New regulations and other additional solutions regarding the </w:t>
      </w:r>
      <w:proofErr w:type="gramStart"/>
      <w:r w:rsidRPr="00841556">
        <w:t>emergency situation</w:t>
      </w:r>
      <w:proofErr w:type="gramEnd"/>
      <w:r w:rsidRPr="00841556">
        <w:t xml:space="preserve"> were primarily determined by the organizational cultural characteristics identified by Geert Hofstede. </w:t>
      </w:r>
      <w:r>
        <w:t>“</w:t>
      </w:r>
      <w:r w:rsidRPr="00841556">
        <w:t xml:space="preserve">The main finding is that organizations are culture-bound. This applies not only to the </w:t>
      </w:r>
      <w:proofErr w:type="spellStart"/>
      <w:r w:rsidRPr="00841556">
        <w:t>behavior</w:t>
      </w:r>
      <w:proofErr w:type="spellEnd"/>
      <w:r w:rsidRPr="00841556">
        <w:t xml:space="preserve"> of people within organizations and to the functioning organizations as a whole; even the theories developed to explain to </w:t>
      </w:r>
      <w:proofErr w:type="spellStart"/>
      <w:r w:rsidRPr="00841556">
        <w:t>behavior</w:t>
      </w:r>
      <w:proofErr w:type="spellEnd"/>
      <w:r w:rsidRPr="00841556">
        <w:t xml:space="preserve"> in organizations reflect the national culture of their author, and so do the methods and techniques that are suggested for the management of organizations” (Hofstede, 1980: 252). </w:t>
      </w:r>
    </w:p>
    <w:p w14:paraId="0B2CE8B9" w14:textId="7A23328B" w:rsidR="009D47B2" w:rsidRPr="00841556" w:rsidRDefault="009D47B2" w:rsidP="00811D6D">
      <w:pPr>
        <w:spacing w:before="120" w:after="120"/>
        <w:jc w:val="both"/>
      </w:pPr>
      <w:r w:rsidRPr="00841556">
        <w:t xml:space="preserve">This statement was made back in the 20th century. Since then, ICT tools have permeated all areas of life, and teleworking and home office have emerged as a form of </w:t>
      </w:r>
      <w:proofErr w:type="gramStart"/>
      <w:r w:rsidRPr="00841556">
        <w:t>employment, but</w:t>
      </w:r>
      <w:proofErr w:type="gramEnd"/>
      <w:r w:rsidRPr="00841556">
        <w:t xml:space="preserve"> have </w:t>
      </w:r>
      <w:r w:rsidRPr="00841556">
        <w:lastRenderedPageBreak/>
        <w:t xml:space="preserve">not yet taken on a mass scale. The development of information technology and the increased degree of industrialization have offered new opportunities for development for both the people and the economy. </w:t>
      </w:r>
      <w:r>
        <w:t>“</w:t>
      </w:r>
      <w:r w:rsidRPr="00841556">
        <w:t xml:space="preserve">Collaborative systems will enable human individuals to realise their full creative potential in delivering personalised goods and services to consumers, with whom they can engage in a co-creative partnership through value networks. Collaboration with intelligent agents, </w:t>
      </w:r>
      <w:proofErr w:type="spellStart"/>
      <w:r w:rsidRPr="00841556">
        <w:t>cobotics</w:t>
      </w:r>
      <w:proofErr w:type="spellEnd"/>
      <w:r w:rsidRPr="00841556">
        <w:t xml:space="preserve"> and use of augmented reality systems can assist staff to find greater meaning in their work roles by removing dull and monotonous tasks and automating control systems. However, </w:t>
      </w:r>
      <w:proofErr w:type="spellStart"/>
      <w:r w:rsidRPr="00841556">
        <w:t>greatcare</w:t>
      </w:r>
      <w:proofErr w:type="spellEnd"/>
      <w:r w:rsidRPr="00841556">
        <w:t xml:space="preserve"> is needed in (co-)creating the organization of the future.” (Bednar </w:t>
      </w:r>
      <w:r w:rsidR="00811D6D">
        <w:t>and</w:t>
      </w:r>
      <w:r w:rsidRPr="00841556">
        <w:t xml:space="preserve"> Welch, 2018: 293–294). In addition, problems have emerged (such as work-life balance, overtime, flexibility) that overshadow the new work organization. “Due to the development of information and communication technologies (ICT) human interactions in both work and private life are changing. […] The use of ICT can therefore be linked to changes in work and private life, the blurring of boundaries between the two spheres, which affects quality of life and general satisfaction.” (</w:t>
      </w:r>
      <w:proofErr w:type="spellStart"/>
      <w:r w:rsidRPr="00841556">
        <w:t>Dén</w:t>
      </w:r>
      <w:proofErr w:type="spellEnd"/>
      <w:r w:rsidRPr="00841556">
        <w:t>-Nagy, 2013: 1)</w:t>
      </w:r>
      <w:r w:rsidRPr="00841556">
        <w:rPr>
          <w:rStyle w:val="Rimandonotaapidipagina"/>
          <w:rFonts w:eastAsiaTheme="majorEastAsia"/>
        </w:rPr>
        <w:t>.</w:t>
      </w:r>
    </w:p>
    <w:p w14:paraId="54E8C2C5" w14:textId="77777777" w:rsidR="009D47B2" w:rsidRPr="00841556" w:rsidRDefault="009D47B2" w:rsidP="00811D6D">
      <w:pPr>
        <w:spacing w:before="120" w:after="120"/>
        <w:jc w:val="both"/>
      </w:pPr>
      <w:r w:rsidRPr="00841556">
        <w:t xml:space="preserve">However, during the pandemic, ICT solutions came to the fore, and even though they accelerated the process, difficulties and cultural differences </w:t>
      </w:r>
      <w:proofErr w:type="gramStart"/>
      <w:r w:rsidRPr="00841556">
        <w:t>still remained</w:t>
      </w:r>
      <w:proofErr w:type="gramEnd"/>
      <w:r w:rsidRPr="00841556">
        <w:t xml:space="preserve"> noticeable. </w:t>
      </w:r>
      <w:r>
        <w:t>“</w:t>
      </w:r>
      <w:r w:rsidRPr="00841556">
        <w:t>As parts of the world tentatively transition out of the Covid-19 pandemic, discussions about the future of work – in particular, how and where we will work in the future – continue. The pandemic propelled those segments of the workforce who could do so to work-from-home” (Islam, 2022: 33.) In a European context, Northern European countries appear to be more innovative than Southern and Eastern European states, and countries that show a willingness to innovate are characterized by small populations (under 10 million) and Protestant traditions (Ruzzeddu, 2023: 83).</w:t>
      </w:r>
    </w:p>
    <w:p w14:paraId="0084D6F0" w14:textId="0C8D312F" w:rsidR="009D47B2" w:rsidRPr="00841556" w:rsidRDefault="009D47B2" w:rsidP="00811D6D">
      <w:pPr>
        <w:spacing w:before="120" w:after="120"/>
        <w:jc w:val="both"/>
      </w:pPr>
      <w:r w:rsidRPr="00841556">
        <w:t xml:space="preserve">Due to the temporary measures, many people lost their income, but those whose work was related to ICT tools were able to keep their jobs. The phenomenon was not unexpected, as the importance of knowledge has increased in recent decades, mainly so that economic actors and political decision-makers can develop appropriate strategies for the benefit of society. The analyses suggested that general technological development is more important than high-tech achievements, and that the service sector easily overcomes geographical borders. (Lawton Smith </w:t>
      </w:r>
      <w:r w:rsidR="00811D6D">
        <w:t>and</w:t>
      </w:r>
      <w:r w:rsidRPr="00841556">
        <w:t xml:space="preserve"> </w:t>
      </w:r>
      <w:proofErr w:type="spellStart"/>
      <w:r w:rsidRPr="00841556">
        <w:t>Leydersdorff</w:t>
      </w:r>
      <w:proofErr w:type="spellEnd"/>
      <w:r w:rsidRPr="00841556">
        <w:t>, 2012). However, the overturned social order raised many questions. Among other things, fears that were primarily formulated in Michel Foucault</w:t>
      </w:r>
      <w:r>
        <w:t>’</w:t>
      </w:r>
      <w:r w:rsidRPr="00841556">
        <w:t>s theory of power in biopolitics have been revived in Hungary. Uncertainty has prompted social scientists to exchange ideas,</w:t>
      </w:r>
      <w:r w:rsidRPr="00841556">
        <w:rPr>
          <w:rStyle w:val="Rimandonotaapidipagina"/>
          <w:rFonts w:eastAsiaTheme="majorEastAsia"/>
        </w:rPr>
        <w:footnoteReference w:id="1"/>
      </w:r>
      <w:r w:rsidRPr="00841556">
        <w:t xml:space="preserve"> and gather their experiences (</w:t>
      </w:r>
      <w:proofErr w:type="spellStart"/>
      <w:r w:rsidRPr="00841556">
        <w:t>Fokasz</w:t>
      </w:r>
      <w:proofErr w:type="spellEnd"/>
      <w:r w:rsidR="00811D6D">
        <w:t xml:space="preserve"> et al</w:t>
      </w:r>
      <w:r w:rsidRPr="00841556">
        <w:t xml:space="preserve">, 2020). </w:t>
      </w:r>
    </w:p>
    <w:p w14:paraId="033660BA" w14:textId="54F491D2" w:rsidR="009D47B2" w:rsidRPr="00841556" w:rsidRDefault="009D47B2" w:rsidP="00811D6D">
      <w:pPr>
        <w:spacing w:before="120" w:after="120"/>
        <w:jc w:val="both"/>
      </w:pPr>
      <w:r w:rsidRPr="00FC38BD">
        <w:t>In Europe, Italy was among the first to take restrictive measures in connection with the global pandemic.</w:t>
      </w:r>
      <w:r>
        <w:t xml:space="preserve"> </w:t>
      </w:r>
      <w:r w:rsidRPr="00841556">
        <w:t xml:space="preserve">After the emergency ended in 2023, </w:t>
      </w:r>
      <w:proofErr w:type="spellStart"/>
      <w:r w:rsidRPr="00841556">
        <w:t>Rubbettino</w:t>
      </w:r>
      <w:proofErr w:type="spellEnd"/>
      <w:r w:rsidRPr="00841556">
        <w:t xml:space="preserve"> came to the public with an exciting book titled </w:t>
      </w:r>
      <w:r w:rsidRPr="00841556">
        <w:rPr>
          <w:i/>
        </w:rPr>
        <w:t xml:space="preserve">Lo smart working </w:t>
      </w:r>
      <w:proofErr w:type="spellStart"/>
      <w:r w:rsidRPr="00841556">
        <w:rPr>
          <w:i/>
        </w:rPr>
        <w:t>tra</w:t>
      </w:r>
      <w:proofErr w:type="spellEnd"/>
      <w:r w:rsidRPr="00841556">
        <w:rPr>
          <w:i/>
        </w:rPr>
        <w:t xml:space="preserve"> la </w:t>
      </w:r>
      <w:proofErr w:type="spellStart"/>
      <w:r w:rsidRPr="00841556">
        <w:rPr>
          <w:i/>
        </w:rPr>
        <w:t>libertà</w:t>
      </w:r>
      <w:proofErr w:type="spellEnd"/>
      <w:r w:rsidRPr="00841556">
        <w:rPr>
          <w:i/>
        </w:rPr>
        <w:t xml:space="preserve"> </w:t>
      </w:r>
      <w:proofErr w:type="spellStart"/>
      <w:r w:rsidRPr="00841556">
        <w:rPr>
          <w:i/>
        </w:rPr>
        <w:t>degli</w:t>
      </w:r>
      <w:proofErr w:type="spellEnd"/>
      <w:r w:rsidRPr="00841556">
        <w:rPr>
          <w:i/>
        </w:rPr>
        <w:t xml:space="preserve"> </w:t>
      </w:r>
      <w:proofErr w:type="spellStart"/>
      <w:r w:rsidRPr="00841556">
        <w:rPr>
          <w:i/>
        </w:rPr>
        <w:t>antichi</w:t>
      </w:r>
      <w:proofErr w:type="spellEnd"/>
      <w:r w:rsidRPr="00841556">
        <w:rPr>
          <w:i/>
        </w:rPr>
        <w:t xml:space="preserve"> e </w:t>
      </w:r>
      <w:proofErr w:type="spellStart"/>
      <w:r w:rsidRPr="00841556">
        <w:rPr>
          <w:i/>
        </w:rPr>
        <w:t>quella</w:t>
      </w:r>
      <w:proofErr w:type="spellEnd"/>
      <w:r w:rsidRPr="00841556">
        <w:rPr>
          <w:i/>
        </w:rPr>
        <w:t xml:space="preserve"> </w:t>
      </w:r>
      <w:proofErr w:type="spellStart"/>
      <w:r w:rsidRPr="00841556">
        <w:rPr>
          <w:i/>
        </w:rPr>
        <w:t>dei</w:t>
      </w:r>
      <w:proofErr w:type="spellEnd"/>
      <w:r w:rsidRPr="00841556">
        <w:rPr>
          <w:i/>
        </w:rPr>
        <w:t xml:space="preserve"> </w:t>
      </w:r>
      <w:proofErr w:type="spellStart"/>
      <w:r w:rsidRPr="00841556">
        <w:rPr>
          <w:i/>
        </w:rPr>
        <w:t>moderni</w:t>
      </w:r>
      <w:proofErr w:type="spellEnd"/>
      <w:r w:rsidRPr="00841556">
        <w:rPr>
          <w:i/>
        </w:rPr>
        <w:t xml:space="preserve"> (Smart working: Between the freedom of the ancients and that of the moderns). </w:t>
      </w:r>
      <w:r w:rsidRPr="00841556">
        <w:t xml:space="preserve">Francesco Maria </w:t>
      </w:r>
      <w:proofErr w:type="spellStart"/>
      <w:r w:rsidRPr="00841556">
        <w:t>Spanò</w:t>
      </w:r>
      <w:proofErr w:type="spellEnd"/>
      <w:r w:rsidRPr="00841556">
        <w:t xml:space="preserve">, </w:t>
      </w:r>
      <w:proofErr w:type="spellStart"/>
      <w:r w:rsidRPr="00841556">
        <w:t>labor</w:t>
      </w:r>
      <w:proofErr w:type="spellEnd"/>
      <w:r w:rsidRPr="00841556">
        <w:t xml:space="preserve"> lawyer and</w:t>
      </w:r>
      <w:r w:rsidR="0079720B" w:rsidRPr="00841556">
        <w:t xml:space="preserve"> </w:t>
      </w:r>
      <w:r w:rsidR="0079720B">
        <w:t>HR Manager at</w:t>
      </w:r>
      <w:r w:rsidR="0079720B" w:rsidRPr="00841556">
        <w:t xml:space="preserve"> </w:t>
      </w:r>
      <w:r w:rsidR="0079720B">
        <w:t>Free University LUISS of Rome</w:t>
      </w:r>
      <w:r w:rsidRPr="00841556">
        <w:t xml:space="preserve">, has collected a dozen essays from various leading intellectuals and opinion leaders </w:t>
      </w:r>
      <w:proofErr w:type="gramStart"/>
      <w:r w:rsidRPr="00841556">
        <w:t>in order to</w:t>
      </w:r>
      <w:proofErr w:type="gramEnd"/>
      <w:r w:rsidRPr="00841556">
        <w:t xml:space="preserve"> help solve the problems and questions that arise in each area. The scientist considers the introduced measures to be a revolutionary step towards freedom in the field of work organization. “This epochal phenomenon, between new and old ways, which represents a newfound freedom, must be encouraged and requires rapid and appropriate responses” (</w:t>
      </w:r>
      <w:proofErr w:type="spellStart"/>
      <w:r w:rsidRPr="00841556">
        <w:t>Spanò</w:t>
      </w:r>
      <w:proofErr w:type="spellEnd"/>
      <w:r w:rsidRPr="00841556">
        <w:t xml:space="preserve">, 2023: 6). </w:t>
      </w:r>
      <w:proofErr w:type="spellStart"/>
      <w:r w:rsidRPr="00841556">
        <w:t>Spanò</w:t>
      </w:r>
      <w:proofErr w:type="spellEnd"/>
      <w:r w:rsidRPr="00841556">
        <w:t xml:space="preserve"> outlined the </w:t>
      </w:r>
      <w:r w:rsidRPr="00841556">
        <w:lastRenderedPageBreak/>
        <w:t xml:space="preserve">connections between smart work and freedom in ancient and modern society through the opinions of ancient and Enlightenment thinkers. Human work is increasingly being replaced by computers, so employees </w:t>
      </w:r>
      <w:r>
        <w:t>“</w:t>
      </w:r>
      <w:r w:rsidRPr="00841556">
        <w:t>should, if possible, start moving towards social roles that have not been replaced by artificial intelligence</w:t>
      </w:r>
      <w:r>
        <w:t>”</w:t>
      </w:r>
      <w:r w:rsidRPr="00841556">
        <w:t xml:space="preserve"> (</w:t>
      </w:r>
      <w:proofErr w:type="spellStart"/>
      <w:r w:rsidRPr="00841556">
        <w:t>Spanò</w:t>
      </w:r>
      <w:proofErr w:type="spellEnd"/>
      <w:r w:rsidRPr="00841556">
        <w:t>, 2023: 15). According to the authors, smart work is a revolutionary social change that represents a new beginning: it entails a different lifestyle, a new work culture, and defines human relationships. The new work style is affecting women</w:t>
      </w:r>
      <w:r>
        <w:t>’</w:t>
      </w:r>
      <w:r w:rsidRPr="00841556">
        <w:t xml:space="preserve">s work and at the same time, it is </w:t>
      </w:r>
      <w:proofErr w:type="gramStart"/>
      <w:r w:rsidRPr="00841556">
        <w:t>opening up</w:t>
      </w:r>
      <w:proofErr w:type="gramEnd"/>
      <w:r w:rsidRPr="00841556">
        <w:t xml:space="preserve"> new opportunities for women. The essays </w:t>
      </w:r>
      <w:proofErr w:type="spellStart"/>
      <w:r w:rsidRPr="00841556">
        <w:t>analyze</w:t>
      </w:r>
      <w:proofErr w:type="spellEnd"/>
      <w:r w:rsidRPr="00841556">
        <w:t xml:space="preserve"> the health implications of smart working, the culture of safety, the art market becoming digital, digital nomads, the rethinking of work organization between home and office, the world of the metropolis, and environmental sustainability. Finally, </w:t>
      </w:r>
      <w:proofErr w:type="spellStart"/>
      <w:r w:rsidRPr="00841556">
        <w:t>Spanò</w:t>
      </w:r>
      <w:proofErr w:type="spellEnd"/>
      <w:r w:rsidRPr="00841556">
        <w:t xml:space="preserve"> discusses flexible work organization in small villages.</w:t>
      </w:r>
    </w:p>
    <w:p w14:paraId="58296123" w14:textId="77777777" w:rsidR="009D47B2" w:rsidRPr="00841556" w:rsidRDefault="009D47B2" w:rsidP="004250D9">
      <w:pPr>
        <w:spacing w:before="120" w:after="120"/>
        <w:jc w:val="both"/>
      </w:pPr>
      <w:r w:rsidRPr="00841556">
        <w:t xml:space="preserve">The essays include the downsides of working smart, but </w:t>
      </w:r>
      <w:proofErr w:type="gramStart"/>
      <w:r w:rsidRPr="00841556">
        <w:t>overall</w:t>
      </w:r>
      <w:proofErr w:type="gramEnd"/>
      <w:r w:rsidRPr="00841556">
        <w:t xml:space="preserve"> they view the new work style as the opening of a new era that also provides a greater scope for experiencing freedom. The book enriches the public, the scientific communities, and the world of opinion leaders with inspiring findings.</w:t>
      </w:r>
    </w:p>
    <w:p w14:paraId="29D8B88A" w14:textId="77777777" w:rsidR="006630F3" w:rsidRPr="00FF32B0" w:rsidRDefault="006630F3" w:rsidP="004250D9">
      <w:pPr>
        <w:spacing w:before="120" w:after="120"/>
        <w:jc w:val="center"/>
        <w:rPr>
          <w:lang w:eastAsia="et-EE"/>
        </w:rPr>
      </w:pPr>
    </w:p>
    <w:p w14:paraId="752E3FDD" w14:textId="34BEC500" w:rsidR="00925804" w:rsidRDefault="00925804" w:rsidP="004250D9">
      <w:pPr>
        <w:pStyle w:val="Titolo1"/>
        <w:rPr>
          <w:rStyle w:val="Riferimentodelicato"/>
          <w:smallCaps w:val="0"/>
          <w:color w:val="auto"/>
        </w:rPr>
      </w:pPr>
      <w:r w:rsidRPr="00022836">
        <w:rPr>
          <w:rStyle w:val="Riferimentodelicato"/>
          <w:smallCaps w:val="0"/>
          <w:color w:val="auto"/>
        </w:rPr>
        <w:t>References</w:t>
      </w:r>
    </w:p>
    <w:p w14:paraId="20F0F189" w14:textId="77777777" w:rsidR="00C90382" w:rsidRDefault="00C90382" w:rsidP="004250D9">
      <w:pPr>
        <w:spacing w:before="120" w:after="120"/>
        <w:rPr>
          <w:lang w:val="sl-SI" w:eastAsia="en-US"/>
        </w:rPr>
      </w:pPr>
    </w:p>
    <w:p w14:paraId="4929CFC9" w14:textId="42FDA389" w:rsidR="009D47B2" w:rsidRPr="009D47B2" w:rsidRDefault="009D47B2" w:rsidP="004250D9">
      <w:pPr>
        <w:spacing w:before="120" w:after="120"/>
        <w:jc w:val="both"/>
        <w:rPr>
          <w:sz w:val="22"/>
          <w:szCs w:val="22"/>
        </w:rPr>
      </w:pPr>
      <w:r w:rsidRPr="009D47B2">
        <w:rPr>
          <w:sz w:val="22"/>
          <w:szCs w:val="22"/>
        </w:rPr>
        <w:t xml:space="preserve">Bednar, P. M. </w:t>
      </w:r>
      <w:r>
        <w:rPr>
          <w:sz w:val="22"/>
          <w:szCs w:val="22"/>
        </w:rPr>
        <w:t xml:space="preserve">and </w:t>
      </w:r>
      <w:r w:rsidRPr="009D47B2">
        <w:rPr>
          <w:sz w:val="22"/>
          <w:szCs w:val="22"/>
        </w:rPr>
        <w:t>Welch, C</w:t>
      </w:r>
      <w:r w:rsidRPr="009D47B2">
        <w:rPr>
          <w:b/>
          <w:bCs/>
          <w:sz w:val="22"/>
          <w:szCs w:val="22"/>
        </w:rPr>
        <w:t>.</w:t>
      </w:r>
      <w:r w:rsidRPr="009D47B2">
        <w:rPr>
          <w:sz w:val="22"/>
          <w:szCs w:val="22"/>
        </w:rPr>
        <w:t xml:space="preserve"> </w:t>
      </w:r>
      <w:r>
        <w:rPr>
          <w:sz w:val="22"/>
          <w:szCs w:val="22"/>
        </w:rPr>
        <w:t>(</w:t>
      </w:r>
      <w:r w:rsidRPr="009D47B2">
        <w:rPr>
          <w:sz w:val="22"/>
          <w:szCs w:val="22"/>
        </w:rPr>
        <w:t>2019</w:t>
      </w:r>
      <w:r>
        <w:rPr>
          <w:sz w:val="22"/>
          <w:szCs w:val="22"/>
        </w:rPr>
        <w:t>),</w:t>
      </w:r>
      <w:r w:rsidRPr="009D47B2">
        <w:rPr>
          <w:sz w:val="22"/>
          <w:szCs w:val="22"/>
        </w:rPr>
        <w:t xml:space="preserve"> </w:t>
      </w:r>
      <w:r w:rsidR="00C314D4">
        <w:rPr>
          <w:sz w:val="22"/>
          <w:szCs w:val="22"/>
        </w:rPr>
        <w:t>“</w:t>
      </w:r>
      <w:r w:rsidRPr="009D47B2">
        <w:rPr>
          <w:sz w:val="22"/>
          <w:szCs w:val="22"/>
        </w:rPr>
        <w:t>Balancing stakeholder interests: Socio-technical perspectives on smart working practice</w:t>
      </w:r>
      <w:r w:rsidR="00C314D4">
        <w:rPr>
          <w:sz w:val="22"/>
          <w:szCs w:val="22"/>
        </w:rPr>
        <w:t>”,</w:t>
      </w:r>
      <w:r w:rsidRPr="009D47B2">
        <w:rPr>
          <w:sz w:val="22"/>
          <w:szCs w:val="22"/>
        </w:rPr>
        <w:t xml:space="preserve"> </w:t>
      </w:r>
      <w:r w:rsidR="00C314D4">
        <w:rPr>
          <w:sz w:val="22"/>
          <w:szCs w:val="22"/>
        </w:rPr>
        <w:t>i</w:t>
      </w:r>
      <w:r w:rsidRPr="009D47B2">
        <w:rPr>
          <w:sz w:val="22"/>
          <w:szCs w:val="22"/>
        </w:rPr>
        <w:t xml:space="preserve">n </w:t>
      </w:r>
      <w:proofErr w:type="spellStart"/>
      <w:r w:rsidRPr="009D47B2">
        <w:rPr>
          <w:sz w:val="22"/>
          <w:szCs w:val="22"/>
        </w:rPr>
        <w:t>Elbanna</w:t>
      </w:r>
      <w:proofErr w:type="spellEnd"/>
      <w:r w:rsidRPr="009D47B2">
        <w:rPr>
          <w:sz w:val="22"/>
          <w:szCs w:val="22"/>
        </w:rPr>
        <w:t>, A. et al. (</w:t>
      </w:r>
      <w:proofErr w:type="spellStart"/>
      <w:r w:rsidRPr="009D47B2">
        <w:rPr>
          <w:sz w:val="22"/>
          <w:szCs w:val="22"/>
        </w:rPr>
        <w:t>Ed</w:t>
      </w:r>
      <w:r w:rsidR="00C314D4">
        <w:rPr>
          <w:sz w:val="22"/>
          <w:szCs w:val="22"/>
        </w:rPr>
        <w:t>.</w:t>
      </w:r>
      <w:r w:rsidRPr="009D47B2">
        <w:rPr>
          <w:sz w:val="22"/>
          <w:szCs w:val="22"/>
        </w:rPr>
        <w:t>s.</w:t>
      </w:r>
      <w:proofErr w:type="spellEnd"/>
      <w:r w:rsidRPr="009D47B2">
        <w:rPr>
          <w:sz w:val="22"/>
          <w:szCs w:val="22"/>
        </w:rPr>
        <w:t xml:space="preserve">), </w:t>
      </w:r>
      <w:r w:rsidRPr="00811D6D">
        <w:rPr>
          <w:sz w:val="22"/>
          <w:szCs w:val="22"/>
        </w:rPr>
        <w:t xml:space="preserve">Smart working, living and organising. </w:t>
      </w:r>
      <w:r w:rsidRPr="009D47B2">
        <w:rPr>
          <w:sz w:val="22"/>
          <w:szCs w:val="22"/>
        </w:rPr>
        <w:t>International conference on transfer and diffusion of IT, Proceedings. Cham: Springer International Publishing,</w:t>
      </w:r>
      <w:r w:rsidR="00C314D4">
        <w:rPr>
          <w:sz w:val="22"/>
          <w:szCs w:val="22"/>
        </w:rPr>
        <w:t xml:space="preserve"> pp.</w:t>
      </w:r>
      <w:r w:rsidRPr="009D47B2">
        <w:rPr>
          <w:sz w:val="22"/>
          <w:szCs w:val="22"/>
        </w:rPr>
        <w:t xml:space="preserve"> 267–276.</w:t>
      </w:r>
    </w:p>
    <w:p w14:paraId="641528C9" w14:textId="7B0DB843" w:rsidR="009D47B2" w:rsidRPr="009D47B2" w:rsidRDefault="009D47B2" w:rsidP="00C314D4">
      <w:pPr>
        <w:pStyle w:val="Testonotaapidipagina"/>
        <w:spacing w:before="120" w:after="120"/>
        <w:jc w:val="both"/>
        <w:rPr>
          <w:rFonts w:ascii="Times New Roman" w:hAnsi="Times New Roman" w:cs="Times New Roman"/>
          <w:sz w:val="22"/>
          <w:szCs w:val="22"/>
          <w:lang w:val="en-GB"/>
        </w:rPr>
      </w:pPr>
      <w:proofErr w:type="spellStart"/>
      <w:r w:rsidRPr="009D47B2">
        <w:rPr>
          <w:rFonts w:ascii="Times New Roman" w:hAnsi="Times New Roman" w:cs="Times New Roman"/>
          <w:sz w:val="22"/>
          <w:szCs w:val="22"/>
          <w:lang w:val="en-GB"/>
        </w:rPr>
        <w:t>Dén</w:t>
      </w:r>
      <w:proofErr w:type="spellEnd"/>
      <w:r w:rsidRPr="009D47B2">
        <w:rPr>
          <w:rFonts w:ascii="Times New Roman" w:hAnsi="Times New Roman" w:cs="Times New Roman"/>
          <w:sz w:val="22"/>
          <w:szCs w:val="22"/>
          <w:lang w:val="en-GB"/>
        </w:rPr>
        <w:t xml:space="preserve">-Nagy, A. </w:t>
      </w:r>
      <w:r>
        <w:rPr>
          <w:rFonts w:ascii="Times New Roman" w:hAnsi="Times New Roman" w:cs="Times New Roman"/>
          <w:sz w:val="22"/>
          <w:szCs w:val="22"/>
          <w:lang w:val="en-GB"/>
        </w:rPr>
        <w:t>(</w:t>
      </w:r>
      <w:r w:rsidRPr="009D47B2">
        <w:rPr>
          <w:rFonts w:ascii="Times New Roman" w:hAnsi="Times New Roman" w:cs="Times New Roman"/>
          <w:sz w:val="22"/>
          <w:szCs w:val="22"/>
          <w:lang w:val="en-GB"/>
        </w:rPr>
        <w:t>2013</w:t>
      </w:r>
      <w:r>
        <w:rPr>
          <w:rFonts w:ascii="Times New Roman" w:hAnsi="Times New Roman" w:cs="Times New Roman"/>
          <w:sz w:val="22"/>
          <w:szCs w:val="22"/>
          <w:lang w:val="en-GB"/>
        </w:rPr>
        <w:t>),</w:t>
      </w:r>
      <w:r w:rsidRPr="009D47B2">
        <w:rPr>
          <w:rFonts w:ascii="Times New Roman" w:hAnsi="Times New Roman" w:cs="Times New Roman"/>
          <w:sz w:val="22"/>
          <w:szCs w:val="22"/>
          <w:lang w:val="en-GB"/>
        </w:rPr>
        <w:t xml:space="preserve"> </w:t>
      </w:r>
      <w:r w:rsidR="00811D6D">
        <w:rPr>
          <w:rFonts w:ascii="Times New Roman" w:hAnsi="Times New Roman" w:cs="Times New Roman"/>
          <w:sz w:val="22"/>
          <w:szCs w:val="22"/>
          <w:lang w:val="en-GB"/>
        </w:rPr>
        <w:t>“</w:t>
      </w:r>
      <w:r w:rsidRPr="009D47B2">
        <w:rPr>
          <w:rFonts w:ascii="Times New Roman" w:hAnsi="Times New Roman" w:cs="Times New Roman"/>
          <w:sz w:val="22"/>
          <w:szCs w:val="22"/>
          <w:lang w:val="en-GB"/>
        </w:rPr>
        <w:t xml:space="preserve">Az </w:t>
      </w:r>
      <w:proofErr w:type="spellStart"/>
      <w:r w:rsidRPr="009D47B2">
        <w:rPr>
          <w:rFonts w:ascii="Times New Roman" w:hAnsi="Times New Roman" w:cs="Times New Roman"/>
          <w:sz w:val="22"/>
          <w:szCs w:val="22"/>
          <w:lang w:val="en-GB"/>
        </w:rPr>
        <w:t>infokommunikációs</w:t>
      </w:r>
      <w:proofErr w:type="spellEnd"/>
      <w:r w:rsidRPr="009D47B2">
        <w:rPr>
          <w:rFonts w:ascii="Times New Roman" w:hAnsi="Times New Roman" w:cs="Times New Roman"/>
          <w:sz w:val="22"/>
          <w:szCs w:val="22"/>
          <w:lang w:val="en-GB"/>
        </w:rPr>
        <w:t xml:space="preserve"> </w:t>
      </w:r>
      <w:proofErr w:type="spellStart"/>
      <w:r w:rsidRPr="009D47B2">
        <w:rPr>
          <w:rFonts w:ascii="Times New Roman" w:hAnsi="Times New Roman" w:cs="Times New Roman"/>
          <w:sz w:val="22"/>
          <w:szCs w:val="22"/>
          <w:lang w:val="en-GB"/>
        </w:rPr>
        <w:t>technológiák</w:t>
      </w:r>
      <w:proofErr w:type="spellEnd"/>
      <w:r w:rsidRPr="009D47B2">
        <w:rPr>
          <w:rFonts w:ascii="Times New Roman" w:hAnsi="Times New Roman" w:cs="Times New Roman"/>
          <w:sz w:val="22"/>
          <w:szCs w:val="22"/>
          <w:lang w:val="en-GB"/>
        </w:rPr>
        <w:t xml:space="preserve"> </w:t>
      </w:r>
      <w:proofErr w:type="spellStart"/>
      <w:r w:rsidRPr="009D47B2">
        <w:rPr>
          <w:rFonts w:ascii="Times New Roman" w:hAnsi="Times New Roman" w:cs="Times New Roman"/>
          <w:sz w:val="22"/>
          <w:szCs w:val="22"/>
          <w:lang w:val="en-GB"/>
        </w:rPr>
        <w:t>munka-magánélet</w:t>
      </w:r>
      <w:proofErr w:type="spellEnd"/>
      <w:r w:rsidRPr="009D47B2">
        <w:rPr>
          <w:rFonts w:ascii="Times New Roman" w:hAnsi="Times New Roman" w:cs="Times New Roman"/>
          <w:sz w:val="22"/>
          <w:szCs w:val="22"/>
          <w:lang w:val="en-GB"/>
        </w:rPr>
        <w:t xml:space="preserve"> </w:t>
      </w:r>
      <w:proofErr w:type="spellStart"/>
      <w:r w:rsidRPr="009D47B2">
        <w:rPr>
          <w:rFonts w:ascii="Times New Roman" w:hAnsi="Times New Roman" w:cs="Times New Roman"/>
          <w:sz w:val="22"/>
          <w:szCs w:val="22"/>
          <w:lang w:val="en-GB"/>
        </w:rPr>
        <w:t>egyensúly</w:t>
      </w:r>
      <w:proofErr w:type="spellEnd"/>
      <w:r w:rsidRPr="009D47B2">
        <w:rPr>
          <w:rFonts w:ascii="Times New Roman" w:hAnsi="Times New Roman" w:cs="Times New Roman"/>
          <w:sz w:val="22"/>
          <w:szCs w:val="22"/>
          <w:lang w:val="en-GB"/>
        </w:rPr>
        <w:t xml:space="preserve"> </w:t>
      </w:r>
      <w:proofErr w:type="spellStart"/>
      <w:r w:rsidRPr="009D47B2">
        <w:rPr>
          <w:rFonts w:ascii="Times New Roman" w:hAnsi="Times New Roman" w:cs="Times New Roman"/>
          <w:sz w:val="22"/>
          <w:szCs w:val="22"/>
          <w:lang w:val="en-GB"/>
        </w:rPr>
        <w:t>megteremtésében</w:t>
      </w:r>
      <w:proofErr w:type="spellEnd"/>
      <w:r w:rsidRPr="009D47B2">
        <w:rPr>
          <w:rFonts w:ascii="Times New Roman" w:hAnsi="Times New Roman" w:cs="Times New Roman"/>
          <w:sz w:val="22"/>
          <w:szCs w:val="22"/>
          <w:lang w:val="en-GB"/>
        </w:rPr>
        <w:t xml:space="preserve"> </w:t>
      </w:r>
      <w:proofErr w:type="spellStart"/>
      <w:r w:rsidRPr="009D47B2">
        <w:rPr>
          <w:rFonts w:ascii="Times New Roman" w:hAnsi="Times New Roman" w:cs="Times New Roman"/>
          <w:sz w:val="22"/>
          <w:szCs w:val="22"/>
          <w:lang w:val="en-GB"/>
        </w:rPr>
        <w:t>játszott</w:t>
      </w:r>
      <w:proofErr w:type="spellEnd"/>
      <w:r w:rsidRPr="009D47B2">
        <w:rPr>
          <w:rFonts w:ascii="Times New Roman" w:hAnsi="Times New Roman" w:cs="Times New Roman"/>
          <w:sz w:val="22"/>
          <w:szCs w:val="22"/>
          <w:lang w:val="en-GB"/>
        </w:rPr>
        <w:t xml:space="preserve"> </w:t>
      </w:r>
      <w:proofErr w:type="spellStart"/>
      <w:r w:rsidRPr="009D47B2">
        <w:rPr>
          <w:rFonts w:ascii="Times New Roman" w:hAnsi="Times New Roman" w:cs="Times New Roman"/>
          <w:sz w:val="22"/>
          <w:szCs w:val="22"/>
          <w:lang w:val="en-GB"/>
        </w:rPr>
        <w:t>szerepe</w:t>
      </w:r>
      <w:proofErr w:type="spellEnd"/>
      <w:r w:rsidRPr="009D47B2">
        <w:rPr>
          <w:rFonts w:ascii="Times New Roman" w:hAnsi="Times New Roman" w:cs="Times New Roman"/>
          <w:sz w:val="22"/>
          <w:szCs w:val="22"/>
          <w:lang w:val="en-GB"/>
        </w:rPr>
        <w:t xml:space="preserve"> – </w:t>
      </w:r>
      <w:proofErr w:type="spellStart"/>
      <w:r w:rsidRPr="009D47B2">
        <w:rPr>
          <w:rFonts w:ascii="Times New Roman" w:hAnsi="Times New Roman" w:cs="Times New Roman"/>
          <w:sz w:val="22"/>
          <w:szCs w:val="22"/>
          <w:lang w:val="en-GB"/>
        </w:rPr>
        <w:t>elméleti</w:t>
      </w:r>
      <w:proofErr w:type="spellEnd"/>
      <w:r w:rsidRPr="009D47B2">
        <w:rPr>
          <w:rFonts w:ascii="Times New Roman" w:hAnsi="Times New Roman" w:cs="Times New Roman"/>
          <w:sz w:val="22"/>
          <w:szCs w:val="22"/>
          <w:lang w:val="en-GB"/>
        </w:rPr>
        <w:t xml:space="preserve"> </w:t>
      </w:r>
      <w:proofErr w:type="spellStart"/>
      <w:r w:rsidRPr="009D47B2">
        <w:rPr>
          <w:rFonts w:ascii="Times New Roman" w:hAnsi="Times New Roman" w:cs="Times New Roman"/>
          <w:sz w:val="22"/>
          <w:szCs w:val="22"/>
          <w:lang w:val="en-GB"/>
        </w:rPr>
        <w:t>áttekintés</w:t>
      </w:r>
      <w:proofErr w:type="spellEnd"/>
      <w:r w:rsidRPr="009D47B2">
        <w:rPr>
          <w:rFonts w:ascii="Times New Roman" w:hAnsi="Times New Roman" w:cs="Times New Roman"/>
          <w:sz w:val="22"/>
          <w:szCs w:val="22"/>
          <w:lang w:val="en-GB"/>
        </w:rPr>
        <w:t xml:space="preserve"> [The role of information and communication technologies in creating work-life balance – A theoretical overview]</w:t>
      </w:r>
      <w:r w:rsidR="00811D6D">
        <w:rPr>
          <w:rFonts w:ascii="Times New Roman" w:hAnsi="Times New Roman" w:cs="Times New Roman"/>
          <w:sz w:val="22"/>
          <w:szCs w:val="22"/>
          <w:lang w:val="en-GB"/>
        </w:rPr>
        <w:t>”,</w:t>
      </w:r>
      <w:r w:rsidRPr="009D47B2">
        <w:rPr>
          <w:rFonts w:ascii="Times New Roman" w:hAnsi="Times New Roman" w:cs="Times New Roman"/>
          <w:sz w:val="22"/>
          <w:szCs w:val="22"/>
          <w:lang w:val="en-GB"/>
        </w:rPr>
        <w:t xml:space="preserve"> </w:t>
      </w:r>
      <w:r w:rsidRPr="00811D6D">
        <w:rPr>
          <w:rFonts w:ascii="Times New Roman" w:hAnsi="Times New Roman" w:cs="Times New Roman"/>
          <w:sz w:val="22"/>
          <w:szCs w:val="22"/>
          <w:lang w:val="en-GB"/>
        </w:rPr>
        <w:t>socio.hu,</w:t>
      </w:r>
      <w:r w:rsidRPr="009D47B2">
        <w:rPr>
          <w:rFonts w:ascii="Times New Roman" w:hAnsi="Times New Roman" w:cs="Times New Roman"/>
          <w:sz w:val="22"/>
          <w:szCs w:val="22"/>
          <w:lang w:val="en-GB"/>
        </w:rPr>
        <w:t xml:space="preserve"> 3(3), 1–21. DOI: 10.18030/SOCIO.HU.2013.3.1</w:t>
      </w:r>
    </w:p>
    <w:p w14:paraId="1ACA8DE6" w14:textId="5862D55B" w:rsidR="009D47B2" w:rsidRPr="009D47B2" w:rsidRDefault="009D47B2" w:rsidP="00C314D4">
      <w:pPr>
        <w:spacing w:before="120" w:after="120"/>
        <w:jc w:val="both"/>
        <w:rPr>
          <w:sz w:val="22"/>
          <w:szCs w:val="22"/>
        </w:rPr>
      </w:pPr>
      <w:proofErr w:type="spellStart"/>
      <w:r w:rsidRPr="00C314D4">
        <w:rPr>
          <w:sz w:val="22"/>
          <w:szCs w:val="22"/>
        </w:rPr>
        <w:t>Fokasz</w:t>
      </w:r>
      <w:proofErr w:type="spellEnd"/>
      <w:r w:rsidRPr="00C314D4">
        <w:rPr>
          <w:sz w:val="22"/>
          <w:szCs w:val="22"/>
        </w:rPr>
        <w:t>, N., Kiss, Zs. and Vajda, J.</w:t>
      </w:r>
      <w:r w:rsidRPr="009D47B2">
        <w:rPr>
          <w:sz w:val="22"/>
          <w:szCs w:val="22"/>
        </w:rPr>
        <w:t xml:space="preserve"> (</w:t>
      </w:r>
      <w:proofErr w:type="spellStart"/>
      <w:r w:rsidRPr="009D47B2">
        <w:rPr>
          <w:sz w:val="22"/>
          <w:szCs w:val="22"/>
        </w:rPr>
        <w:t>Ed</w:t>
      </w:r>
      <w:r w:rsidR="00C314D4">
        <w:rPr>
          <w:sz w:val="22"/>
          <w:szCs w:val="22"/>
        </w:rPr>
        <w:t>.</w:t>
      </w:r>
      <w:r w:rsidRPr="009D47B2">
        <w:rPr>
          <w:sz w:val="22"/>
          <w:szCs w:val="22"/>
        </w:rPr>
        <w:t>s.</w:t>
      </w:r>
      <w:proofErr w:type="spellEnd"/>
      <w:r w:rsidRPr="009D47B2">
        <w:rPr>
          <w:sz w:val="22"/>
          <w:szCs w:val="22"/>
        </w:rPr>
        <w:t xml:space="preserve">) </w:t>
      </w:r>
      <w:r w:rsidR="00C314D4">
        <w:rPr>
          <w:sz w:val="22"/>
          <w:szCs w:val="22"/>
        </w:rPr>
        <w:t>(</w:t>
      </w:r>
      <w:r w:rsidRPr="009D47B2">
        <w:rPr>
          <w:sz w:val="22"/>
          <w:szCs w:val="22"/>
        </w:rPr>
        <w:t>2020</w:t>
      </w:r>
      <w:r w:rsidR="00C314D4">
        <w:rPr>
          <w:sz w:val="22"/>
          <w:szCs w:val="22"/>
        </w:rPr>
        <w:t>)</w:t>
      </w:r>
      <w:r w:rsidR="00811D6D">
        <w:rPr>
          <w:sz w:val="22"/>
          <w:szCs w:val="22"/>
        </w:rPr>
        <w:t>,</w:t>
      </w:r>
      <w:r w:rsidRPr="00811D6D">
        <w:rPr>
          <w:sz w:val="22"/>
          <w:szCs w:val="22"/>
        </w:rPr>
        <w:t xml:space="preserve"> </w:t>
      </w:r>
      <w:proofErr w:type="spellStart"/>
      <w:r w:rsidRPr="00811D6D">
        <w:rPr>
          <w:sz w:val="22"/>
          <w:szCs w:val="22"/>
        </w:rPr>
        <w:t>Koronavírus</w:t>
      </w:r>
      <w:proofErr w:type="spellEnd"/>
      <w:r w:rsidRPr="00811D6D">
        <w:rPr>
          <w:sz w:val="22"/>
          <w:szCs w:val="22"/>
        </w:rPr>
        <w:t xml:space="preserve"> </w:t>
      </w:r>
      <w:proofErr w:type="spellStart"/>
      <w:r w:rsidRPr="00811D6D">
        <w:rPr>
          <w:sz w:val="22"/>
          <w:szCs w:val="22"/>
        </w:rPr>
        <w:t>idején</w:t>
      </w:r>
      <w:proofErr w:type="spellEnd"/>
      <w:r w:rsidRPr="00811D6D">
        <w:rPr>
          <w:sz w:val="22"/>
          <w:szCs w:val="22"/>
        </w:rPr>
        <w:t xml:space="preserve"> [In the time of the coronavirus]. </w:t>
      </w:r>
      <w:r w:rsidRPr="009D47B2">
        <w:rPr>
          <w:sz w:val="22"/>
          <w:szCs w:val="22"/>
        </w:rPr>
        <w:t xml:space="preserve">Budapest: </w:t>
      </w:r>
      <w:proofErr w:type="spellStart"/>
      <w:r w:rsidRPr="009D47B2">
        <w:rPr>
          <w:sz w:val="22"/>
          <w:szCs w:val="22"/>
        </w:rPr>
        <w:t>Replika</w:t>
      </w:r>
      <w:proofErr w:type="spellEnd"/>
      <w:r w:rsidRPr="009D47B2">
        <w:rPr>
          <w:sz w:val="22"/>
          <w:szCs w:val="22"/>
        </w:rPr>
        <w:t xml:space="preserve"> </w:t>
      </w:r>
      <w:proofErr w:type="spellStart"/>
      <w:r w:rsidRPr="009D47B2">
        <w:rPr>
          <w:sz w:val="22"/>
          <w:szCs w:val="22"/>
        </w:rPr>
        <w:t>Alapítvány</w:t>
      </w:r>
      <w:proofErr w:type="spellEnd"/>
      <w:r w:rsidRPr="009D47B2">
        <w:rPr>
          <w:sz w:val="22"/>
          <w:szCs w:val="22"/>
        </w:rPr>
        <w:t>.</w:t>
      </w:r>
    </w:p>
    <w:p w14:paraId="67B27317" w14:textId="649305F1" w:rsidR="009D47B2" w:rsidRPr="009D47B2" w:rsidRDefault="009D47B2" w:rsidP="00C314D4">
      <w:pPr>
        <w:pStyle w:val="Testonotaapidipagina"/>
        <w:spacing w:before="120" w:after="120"/>
        <w:jc w:val="both"/>
        <w:rPr>
          <w:rFonts w:ascii="Times New Roman" w:hAnsi="Times New Roman" w:cs="Times New Roman"/>
          <w:sz w:val="22"/>
          <w:szCs w:val="22"/>
          <w:lang w:val="en-GB"/>
        </w:rPr>
      </w:pPr>
      <w:r w:rsidRPr="00C314D4">
        <w:rPr>
          <w:rFonts w:ascii="Times New Roman" w:hAnsi="Times New Roman" w:cs="Times New Roman"/>
          <w:sz w:val="22"/>
          <w:szCs w:val="22"/>
          <w:lang w:val="en-GB"/>
        </w:rPr>
        <w:t>Hofstede, G.</w:t>
      </w:r>
      <w:r w:rsidRPr="009D47B2">
        <w:rPr>
          <w:rFonts w:ascii="Times New Roman" w:hAnsi="Times New Roman" w:cs="Times New Roman"/>
          <w:sz w:val="22"/>
          <w:szCs w:val="22"/>
          <w:lang w:val="en-GB"/>
        </w:rPr>
        <w:t xml:space="preserve"> </w:t>
      </w:r>
      <w:r w:rsidR="00C314D4">
        <w:rPr>
          <w:rFonts w:ascii="Times New Roman" w:hAnsi="Times New Roman" w:cs="Times New Roman"/>
          <w:sz w:val="22"/>
          <w:szCs w:val="22"/>
          <w:lang w:val="en-GB"/>
        </w:rPr>
        <w:t>(</w:t>
      </w:r>
      <w:r w:rsidRPr="009D47B2">
        <w:rPr>
          <w:rFonts w:ascii="Times New Roman" w:hAnsi="Times New Roman" w:cs="Times New Roman"/>
          <w:sz w:val="22"/>
          <w:szCs w:val="22"/>
          <w:lang w:val="en-GB"/>
        </w:rPr>
        <w:t>1980</w:t>
      </w:r>
      <w:r w:rsidR="00C314D4">
        <w:rPr>
          <w:rFonts w:ascii="Times New Roman" w:hAnsi="Times New Roman" w:cs="Times New Roman"/>
          <w:sz w:val="22"/>
          <w:szCs w:val="22"/>
          <w:lang w:val="en-GB"/>
        </w:rPr>
        <w:t>),</w:t>
      </w:r>
      <w:r w:rsidRPr="009D47B2">
        <w:rPr>
          <w:rFonts w:ascii="Times New Roman" w:hAnsi="Times New Roman" w:cs="Times New Roman"/>
          <w:sz w:val="22"/>
          <w:szCs w:val="22"/>
          <w:lang w:val="en-GB"/>
        </w:rPr>
        <w:t xml:space="preserve"> </w:t>
      </w:r>
      <w:r w:rsidRPr="00811D6D">
        <w:rPr>
          <w:rFonts w:ascii="Times New Roman" w:hAnsi="Times New Roman" w:cs="Times New Roman"/>
          <w:sz w:val="22"/>
          <w:szCs w:val="22"/>
          <w:lang w:val="en-GB"/>
        </w:rPr>
        <w:t xml:space="preserve">Culture’s consequences: International differences in work-related values. </w:t>
      </w:r>
      <w:r w:rsidRPr="009D47B2">
        <w:rPr>
          <w:rFonts w:ascii="Times New Roman" w:hAnsi="Times New Roman" w:cs="Times New Roman"/>
          <w:sz w:val="22"/>
          <w:szCs w:val="22"/>
          <w:lang w:val="en-GB"/>
        </w:rPr>
        <w:t xml:space="preserve">Beverly Hills: Sage Publications. </w:t>
      </w:r>
    </w:p>
    <w:p w14:paraId="43F61E95" w14:textId="5F27E99C" w:rsidR="009D47B2" w:rsidRPr="009D47B2" w:rsidRDefault="009D47B2" w:rsidP="00C314D4">
      <w:pPr>
        <w:pStyle w:val="Testonotaapidipagina"/>
        <w:spacing w:before="120" w:after="120"/>
        <w:jc w:val="both"/>
        <w:rPr>
          <w:rFonts w:ascii="Times New Roman" w:hAnsi="Times New Roman" w:cs="Times New Roman"/>
          <w:sz w:val="22"/>
          <w:szCs w:val="22"/>
          <w:lang w:val="en-GB"/>
        </w:rPr>
      </w:pPr>
      <w:r w:rsidRPr="00C314D4">
        <w:rPr>
          <w:rFonts w:ascii="Times New Roman" w:hAnsi="Times New Roman" w:cs="Times New Roman"/>
          <w:sz w:val="22"/>
          <w:szCs w:val="22"/>
          <w:lang w:val="en-GB"/>
        </w:rPr>
        <w:t>Islam, A.</w:t>
      </w:r>
      <w:r w:rsidRPr="009D47B2">
        <w:rPr>
          <w:rFonts w:ascii="Times New Roman" w:hAnsi="Times New Roman" w:cs="Times New Roman"/>
          <w:sz w:val="22"/>
          <w:szCs w:val="22"/>
          <w:lang w:val="en-GB"/>
        </w:rPr>
        <w:t xml:space="preserve"> </w:t>
      </w:r>
      <w:r w:rsidR="00C314D4">
        <w:rPr>
          <w:rFonts w:ascii="Times New Roman" w:hAnsi="Times New Roman" w:cs="Times New Roman"/>
          <w:sz w:val="22"/>
          <w:szCs w:val="22"/>
          <w:lang w:val="en-GB"/>
        </w:rPr>
        <w:t>(</w:t>
      </w:r>
      <w:r w:rsidRPr="009D47B2">
        <w:rPr>
          <w:rFonts w:ascii="Times New Roman" w:hAnsi="Times New Roman" w:cs="Times New Roman"/>
          <w:sz w:val="22"/>
          <w:szCs w:val="22"/>
          <w:lang w:val="en-GB"/>
        </w:rPr>
        <w:t>2022</w:t>
      </w:r>
      <w:r w:rsidR="00C314D4">
        <w:rPr>
          <w:rFonts w:ascii="Times New Roman" w:hAnsi="Times New Roman" w:cs="Times New Roman"/>
          <w:sz w:val="22"/>
          <w:szCs w:val="22"/>
          <w:lang w:val="en-GB"/>
        </w:rPr>
        <w:t>),</w:t>
      </w:r>
      <w:r w:rsidRPr="009D47B2">
        <w:rPr>
          <w:rFonts w:ascii="Times New Roman" w:hAnsi="Times New Roman" w:cs="Times New Roman"/>
          <w:sz w:val="22"/>
          <w:szCs w:val="22"/>
          <w:lang w:val="en-GB"/>
        </w:rPr>
        <w:t xml:space="preserve"> </w:t>
      </w:r>
      <w:r w:rsidR="00811D6D">
        <w:rPr>
          <w:rFonts w:ascii="Times New Roman" w:hAnsi="Times New Roman" w:cs="Times New Roman"/>
          <w:sz w:val="22"/>
          <w:szCs w:val="22"/>
          <w:lang w:val="en-GB"/>
        </w:rPr>
        <w:t>“</w:t>
      </w:r>
      <w:r w:rsidRPr="009D47B2">
        <w:rPr>
          <w:rFonts w:ascii="Times New Roman" w:hAnsi="Times New Roman" w:cs="Times New Roman"/>
          <w:sz w:val="22"/>
          <w:szCs w:val="22"/>
          <w:lang w:val="en-GB"/>
        </w:rPr>
        <w:t>Work-from/at/for-home: Covid-19 and the future of work – A critical review</w:t>
      </w:r>
      <w:r w:rsidR="00811D6D">
        <w:rPr>
          <w:rFonts w:ascii="Times New Roman" w:hAnsi="Times New Roman" w:cs="Times New Roman"/>
          <w:sz w:val="22"/>
          <w:szCs w:val="22"/>
          <w:lang w:val="en-GB"/>
        </w:rPr>
        <w:t xml:space="preserve">”, </w:t>
      </w:r>
      <w:proofErr w:type="spellStart"/>
      <w:r w:rsidRPr="009D47B2">
        <w:rPr>
          <w:rFonts w:ascii="Times New Roman" w:hAnsi="Times New Roman" w:cs="Times New Roman"/>
          <w:i/>
          <w:iCs/>
          <w:sz w:val="22"/>
          <w:szCs w:val="22"/>
          <w:lang w:val="en-GB"/>
        </w:rPr>
        <w:t>Geoforum</w:t>
      </w:r>
      <w:proofErr w:type="spellEnd"/>
      <w:r w:rsidRPr="009D47B2">
        <w:rPr>
          <w:rFonts w:ascii="Times New Roman" w:hAnsi="Times New Roman" w:cs="Times New Roman"/>
          <w:sz w:val="22"/>
          <w:szCs w:val="22"/>
          <w:lang w:val="en-GB"/>
        </w:rPr>
        <w:t xml:space="preserve">, 128, </w:t>
      </w:r>
      <w:r w:rsidR="00811D6D">
        <w:rPr>
          <w:rFonts w:ascii="Times New Roman" w:hAnsi="Times New Roman" w:cs="Times New Roman"/>
          <w:sz w:val="22"/>
          <w:szCs w:val="22"/>
          <w:lang w:val="en-GB"/>
        </w:rPr>
        <w:t xml:space="preserve">pp. </w:t>
      </w:r>
      <w:r w:rsidRPr="009D47B2">
        <w:rPr>
          <w:rFonts w:ascii="Times New Roman" w:hAnsi="Times New Roman" w:cs="Times New Roman"/>
          <w:sz w:val="22"/>
          <w:szCs w:val="22"/>
          <w:lang w:val="en-GB"/>
        </w:rPr>
        <w:t xml:space="preserve">33–36. </w:t>
      </w:r>
      <w:hyperlink r:id="rId9" w:history="1">
        <w:r w:rsidRPr="009D47B2">
          <w:rPr>
            <w:rStyle w:val="Collegamentoipertestuale"/>
            <w:rFonts w:ascii="Times New Roman" w:hAnsi="Times New Roman" w:cs="Times New Roman"/>
            <w:sz w:val="22"/>
            <w:szCs w:val="22"/>
            <w:lang w:val="en-GB"/>
          </w:rPr>
          <w:t>https://doi.org/10.1016/j.geoforum.2021.11.018</w:t>
        </w:r>
      </w:hyperlink>
    </w:p>
    <w:p w14:paraId="5400232D" w14:textId="1D703FAA" w:rsidR="009D47B2" w:rsidRPr="009D47B2" w:rsidRDefault="009D47B2" w:rsidP="00C314D4">
      <w:pPr>
        <w:pStyle w:val="Intestazione"/>
        <w:spacing w:before="120" w:after="120"/>
        <w:rPr>
          <w:rFonts w:cs="Times New Roman"/>
          <w:i/>
          <w:sz w:val="22"/>
          <w:lang w:val="en-GB"/>
        </w:rPr>
      </w:pPr>
      <w:r w:rsidRPr="00C314D4">
        <w:rPr>
          <w:rFonts w:cs="Times New Roman"/>
          <w:sz w:val="22"/>
          <w:lang w:val="en-GB"/>
        </w:rPr>
        <w:t xml:space="preserve">Lawton Smith, H. and </w:t>
      </w:r>
      <w:proofErr w:type="spellStart"/>
      <w:r w:rsidRPr="00C314D4">
        <w:rPr>
          <w:rFonts w:cs="Times New Roman"/>
          <w:sz w:val="22"/>
          <w:lang w:val="en-GB"/>
        </w:rPr>
        <w:t>Leydersdorff</w:t>
      </w:r>
      <w:proofErr w:type="spellEnd"/>
      <w:r w:rsidRPr="00C314D4">
        <w:rPr>
          <w:rFonts w:cs="Times New Roman"/>
          <w:sz w:val="22"/>
          <w:lang w:val="en-GB"/>
        </w:rPr>
        <w:t>, L.</w:t>
      </w:r>
      <w:r w:rsidRPr="009D47B2">
        <w:rPr>
          <w:rFonts w:cs="Times New Roman"/>
          <w:sz w:val="22"/>
          <w:lang w:val="en-GB"/>
        </w:rPr>
        <w:t xml:space="preserve"> </w:t>
      </w:r>
      <w:r w:rsidR="00C314D4">
        <w:rPr>
          <w:rFonts w:cs="Times New Roman"/>
          <w:sz w:val="22"/>
          <w:lang w:val="en-GB"/>
        </w:rPr>
        <w:t>(</w:t>
      </w:r>
      <w:r w:rsidRPr="009D47B2">
        <w:rPr>
          <w:rFonts w:cs="Times New Roman"/>
          <w:sz w:val="22"/>
          <w:lang w:val="en-GB"/>
        </w:rPr>
        <w:t>2012</w:t>
      </w:r>
      <w:r w:rsidR="00C314D4">
        <w:rPr>
          <w:rFonts w:cs="Times New Roman"/>
          <w:sz w:val="22"/>
          <w:lang w:val="en-GB"/>
        </w:rPr>
        <w:t>),</w:t>
      </w:r>
      <w:r w:rsidRPr="009D47B2">
        <w:rPr>
          <w:rFonts w:cs="Times New Roman"/>
          <w:sz w:val="22"/>
          <w:lang w:val="en-GB"/>
        </w:rPr>
        <w:t xml:space="preserve"> </w:t>
      </w:r>
      <w:r w:rsidR="00811D6D">
        <w:rPr>
          <w:rFonts w:cs="Times New Roman"/>
          <w:sz w:val="22"/>
          <w:lang w:val="en-GB"/>
        </w:rPr>
        <w:t>“</w:t>
      </w:r>
      <w:r w:rsidRPr="009D47B2">
        <w:rPr>
          <w:rFonts w:cs="Times New Roman"/>
          <w:sz w:val="22"/>
          <w:lang w:val="en-GB"/>
        </w:rPr>
        <w:t>The triple helix in the context of global change: dynamics and challenges</w:t>
      </w:r>
      <w:r w:rsidR="00811D6D">
        <w:rPr>
          <w:rFonts w:cs="Times New Roman"/>
          <w:sz w:val="22"/>
          <w:lang w:val="en-GB"/>
        </w:rPr>
        <w:t>”,</w:t>
      </w:r>
      <w:r w:rsidRPr="009D47B2">
        <w:rPr>
          <w:rFonts w:cs="Times New Roman"/>
          <w:sz w:val="22"/>
          <w:lang w:val="en-GB"/>
        </w:rPr>
        <w:t xml:space="preserve"> </w:t>
      </w:r>
      <w:r w:rsidRPr="00811D6D">
        <w:rPr>
          <w:rFonts w:cs="Times New Roman"/>
          <w:sz w:val="22"/>
          <w:lang w:val="en-GB"/>
        </w:rPr>
        <w:t>Prometheus,</w:t>
      </w:r>
      <w:r w:rsidRPr="009D47B2">
        <w:rPr>
          <w:rFonts w:cs="Times New Roman"/>
          <w:sz w:val="22"/>
          <w:lang w:val="en-GB"/>
        </w:rPr>
        <w:t xml:space="preserve"> 32(4), 321–336. </w:t>
      </w:r>
      <w:proofErr w:type="spellStart"/>
      <w:r w:rsidRPr="009D47B2">
        <w:rPr>
          <w:rFonts w:cs="Times New Roman"/>
          <w:sz w:val="22"/>
          <w:lang w:val="en-GB"/>
        </w:rPr>
        <w:t>doi</w:t>
      </w:r>
      <w:proofErr w:type="spellEnd"/>
      <w:r w:rsidRPr="009D47B2">
        <w:rPr>
          <w:rFonts w:cs="Times New Roman"/>
          <w:sz w:val="22"/>
          <w:lang w:val="en-GB"/>
        </w:rPr>
        <w:t xml:space="preserve">: </w:t>
      </w:r>
      <w:hyperlink r:id="rId10" w:history="1">
        <w:r w:rsidRPr="009D47B2">
          <w:rPr>
            <w:rStyle w:val="Collegamentoipertestuale"/>
            <w:rFonts w:cs="Times New Roman"/>
            <w:sz w:val="22"/>
            <w:lang w:val="en-GB"/>
          </w:rPr>
          <w:t>10.1080/08109028.2014.9721</w:t>
        </w:r>
      </w:hyperlink>
    </w:p>
    <w:p w14:paraId="24526884" w14:textId="2A7C1500" w:rsidR="009D47B2" w:rsidRPr="009D47B2" w:rsidRDefault="009D47B2" w:rsidP="00C314D4">
      <w:pPr>
        <w:spacing w:before="120" w:after="120"/>
        <w:jc w:val="both"/>
        <w:rPr>
          <w:sz w:val="22"/>
          <w:szCs w:val="22"/>
        </w:rPr>
      </w:pPr>
      <w:r w:rsidRPr="00C314D4">
        <w:rPr>
          <w:sz w:val="22"/>
          <w:szCs w:val="22"/>
        </w:rPr>
        <w:t>Ruzzeddu, M.</w:t>
      </w:r>
      <w:r w:rsidRPr="009D47B2">
        <w:rPr>
          <w:sz w:val="22"/>
          <w:szCs w:val="22"/>
        </w:rPr>
        <w:t xml:space="preserve"> </w:t>
      </w:r>
      <w:r w:rsidR="00C314D4">
        <w:rPr>
          <w:sz w:val="22"/>
          <w:szCs w:val="22"/>
        </w:rPr>
        <w:t>(</w:t>
      </w:r>
      <w:r w:rsidRPr="009D47B2">
        <w:rPr>
          <w:sz w:val="22"/>
          <w:szCs w:val="22"/>
        </w:rPr>
        <w:t>2023</w:t>
      </w:r>
      <w:r w:rsidR="00C314D4">
        <w:rPr>
          <w:sz w:val="22"/>
          <w:szCs w:val="22"/>
        </w:rPr>
        <w:t>),</w:t>
      </w:r>
      <w:r w:rsidR="00811D6D">
        <w:rPr>
          <w:sz w:val="22"/>
          <w:szCs w:val="22"/>
        </w:rPr>
        <w:t xml:space="preserve"> “</w:t>
      </w:r>
      <w:r w:rsidRPr="009D47B2">
        <w:rPr>
          <w:sz w:val="22"/>
          <w:szCs w:val="22"/>
        </w:rPr>
        <w:t>Smart working and remote working: Innovation within European Union</w:t>
      </w:r>
      <w:r w:rsidR="00811D6D">
        <w:rPr>
          <w:sz w:val="22"/>
          <w:szCs w:val="22"/>
        </w:rPr>
        <w:t>”,</w:t>
      </w:r>
      <w:r w:rsidRPr="009D47B2">
        <w:rPr>
          <w:sz w:val="22"/>
          <w:szCs w:val="22"/>
        </w:rPr>
        <w:t xml:space="preserve"> </w:t>
      </w:r>
      <w:r w:rsidRPr="00811D6D">
        <w:rPr>
          <w:sz w:val="22"/>
          <w:szCs w:val="22"/>
        </w:rPr>
        <w:t xml:space="preserve">Società </w:t>
      </w:r>
      <w:proofErr w:type="spellStart"/>
      <w:r w:rsidRPr="00811D6D">
        <w:rPr>
          <w:sz w:val="22"/>
          <w:szCs w:val="22"/>
        </w:rPr>
        <w:t>Mutamento</w:t>
      </w:r>
      <w:proofErr w:type="spellEnd"/>
      <w:r w:rsidRPr="00811D6D">
        <w:rPr>
          <w:sz w:val="22"/>
          <w:szCs w:val="22"/>
        </w:rPr>
        <w:t xml:space="preserve"> </w:t>
      </w:r>
      <w:proofErr w:type="spellStart"/>
      <w:r w:rsidRPr="00811D6D">
        <w:rPr>
          <w:sz w:val="22"/>
          <w:szCs w:val="22"/>
        </w:rPr>
        <w:t>Politica</w:t>
      </w:r>
      <w:proofErr w:type="spellEnd"/>
      <w:r w:rsidRPr="00811D6D">
        <w:rPr>
          <w:sz w:val="22"/>
          <w:szCs w:val="22"/>
        </w:rPr>
        <w:t xml:space="preserve">, </w:t>
      </w:r>
      <w:r w:rsidRPr="009D47B2">
        <w:rPr>
          <w:sz w:val="22"/>
          <w:szCs w:val="22"/>
        </w:rPr>
        <w:t xml:space="preserve">14(28), </w:t>
      </w:r>
      <w:r w:rsidR="00C314D4">
        <w:rPr>
          <w:sz w:val="22"/>
          <w:szCs w:val="22"/>
        </w:rPr>
        <w:t xml:space="preserve">pp. </w:t>
      </w:r>
      <w:r w:rsidRPr="009D47B2">
        <w:rPr>
          <w:sz w:val="22"/>
          <w:szCs w:val="22"/>
        </w:rPr>
        <w:t>75–85.</w:t>
      </w:r>
    </w:p>
    <w:p w14:paraId="477F450B" w14:textId="77777777" w:rsidR="009D47B2" w:rsidRDefault="009D47B2" w:rsidP="00C90382">
      <w:pPr>
        <w:jc w:val="both"/>
        <w:rPr>
          <w:lang w:val="sl-SI" w:eastAsia="en-US"/>
        </w:rPr>
      </w:pPr>
    </w:p>
    <w:p w14:paraId="55D7E7A3" w14:textId="77777777" w:rsidR="00FF32B0" w:rsidRPr="00FF32B0" w:rsidRDefault="00FF32B0" w:rsidP="008F22E8">
      <w:pPr>
        <w:spacing w:before="120" w:after="120"/>
        <w:jc w:val="both"/>
        <w:rPr>
          <w:sz w:val="22"/>
          <w:szCs w:val="22"/>
        </w:rPr>
      </w:pPr>
    </w:p>
    <w:p w14:paraId="70C7BCAC" w14:textId="68382478" w:rsidR="004A34F4" w:rsidRPr="004A34F4" w:rsidRDefault="004A34F4" w:rsidP="004A34F4">
      <w:pPr>
        <w:spacing w:before="120" w:after="120"/>
        <w:jc w:val="both"/>
        <w:rPr>
          <w:sz w:val="20"/>
          <w:szCs w:val="20"/>
          <w:lang w:val="sl-SI"/>
        </w:rPr>
      </w:pPr>
      <w:r w:rsidRPr="004A34F4">
        <w:rPr>
          <w:noProof/>
          <w:sz w:val="20"/>
          <w:szCs w:val="20"/>
          <w:lang w:val="sl-SI"/>
        </w:rPr>
        <w:drawing>
          <wp:anchor distT="0" distB="0" distL="114300" distR="114300" simplePos="0" relativeHeight="251661312" behindDoc="0" locked="0" layoutInCell="1" allowOverlap="0" wp14:anchorId="399E093F" wp14:editId="7ED58BFA">
            <wp:simplePos x="0" y="0"/>
            <wp:positionH relativeFrom="column">
              <wp:posOffset>1</wp:posOffset>
            </wp:positionH>
            <wp:positionV relativeFrom="paragraph">
              <wp:posOffset>-9011</wp:posOffset>
            </wp:positionV>
            <wp:extent cx="1121664" cy="39624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9485" name="Picture 9485"/>
                    <pic:cNvPicPr/>
                  </pic:nvPicPr>
                  <pic:blipFill>
                    <a:blip r:embed="rId11"/>
                    <a:stretch>
                      <a:fillRect/>
                    </a:stretch>
                  </pic:blipFill>
                  <pic:spPr>
                    <a:xfrm>
                      <a:off x="0" y="0"/>
                      <a:ext cx="1121664" cy="396240"/>
                    </a:xfrm>
                    <a:prstGeom prst="rect">
                      <a:avLst/>
                    </a:prstGeom>
                  </pic:spPr>
                </pic:pic>
              </a:graphicData>
            </a:graphic>
          </wp:anchor>
        </w:drawing>
      </w:r>
      <w:r w:rsidRPr="004A34F4">
        <w:rPr>
          <w:sz w:val="20"/>
          <w:szCs w:val="20"/>
          <w:lang w:val="sl-SI"/>
        </w:rPr>
        <w:t>This article is distributed under the terms of the Creative Commons Attribution 4.0 License (</w:t>
      </w:r>
      <w:r w:rsidRPr="004A34F4">
        <w:rPr>
          <w:sz w:val="20"/>
          <w:szCs w:val="20"/>
          <w:u w:val="single"/>
          <w:lang w:val="sl-SI"/>
        </w:rPr>
        <w:t>https://creativecommons. org/licenses/by/4.0/</w:t>
      </w:r>
      <w:r w:rsidRPr="004A34F4">
        <w:rPr>
          <w:sz w:val="20"/>
          <w:szCs w:val="20"/>
          <w:lang w:val="sl-SI"/>
        </w:rPr>
        <w:t>) which permits any use, reproduction and distribution of the work without further permission provided the original work is attributed as specified on the WCSA Journal by World Complexity Science Academy (</w:t>
      </w:r>
      <w:r w:rsidR="002A7FCA" w:rsidRPr="002A7FCA">
        <w:rPr>
          <w:sz w:val="20"/>
          <w:szCs w:val="20"/>
          <w:lang w:val="sl-SI"/>
        </w:rPr>
        <w:t>https://www.wcsaglobal.org/ethics-policy/</w:t>
      </w:r>
      <w:r w:rsidRPr="004A34F4">
        <w:rPr>
          <w:sz w:val="20"/>
          <w:szCs w:val="20"/>
          <w:lang w:val="sl-SI"/>
        </w:rPr>
        <w:t>).</w:t>
      </w:r>
    </w:p>
    <w:sectPr w:rsidR="004A34F4" w:rsidRPr="004A34F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25E90" w14:textId="77777777" w:rsidR="00215B5F" w:rsidRDefault="00215B5F" w:rsidP="00F25B54">
      <w:r>
        <w:separator/>
      </w:r>
    </w:p>
  </w:endnote>
  <w:endnote w:type="continuationSeparator" w:id="0">
    <w:p w14:paraId="6F24B440" w14:textId="77777777" w:rsidR="00215B5F" w:rsidRDefault="00215B5F" w:rsidP="00F2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doni Bk BT Book">
    <w:altName w:val="Cambria"/>
    <w:panose1 w:val="020B0604020202020204"/>
    <w:charset w:val="00"/>
    <w:family w:val="roman"/>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EDAF" w14:textId="77777777" w:rsidR="00870EEA" w:rsidRDefault="00870EEA">
    <w:pPr>
      <w:pStyle w:val="Pidipagina"/>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17723B1" w14:textId="77777777" w:rsidR="00870EEA" w:rsidRDefault="00870E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43C8B" w14:textId="77777777" w:rsidR="00215B5F" w:rsidRDefault="00215B5F" w:rsidP="00F25B54">
      <w:r>
        <w:separator/>
      </w:r>
    </w:p>
  </w:footnote>
  <w:footnote w:type="continuationSeparator" w:id="0">
    <w:p w14:paraId="5CEDE49A" w14:textId="77777777" w:rsidR="00215B5F" w:rsidRDefault="00215B5F" w:rsidP="00F25B54">
      <w:r>
        <w:continuationSeparator/>
      </w:r>
    </w:p>
  </w:footnote>
  <w:footnote w:id="1">
    <w:p w14:paraId="46806F70" w14:textId="39279F0D" w:rsidR="009D47B2" w:rsidRPr="004250D9" w:rsidRDefault="009D47B2" w:rsidP="009D47B2">
      <w:pPr>
        <w:pStyle w:val="Testonotaapidipagina"/>
        <w:jc w:val="both"/>
        <w:rPr>
          <w:rFonts w:ascii="Times New Roman" w:hAnsi="Times New Roman" w:cs="Times New Roman"/>
          <w:lang w:val="en-GB"/>
        </w:rPr>
      </w:pPr>
      <w:r w:rsidRPr="004250D9">
        <w:rPr>
          <w:rStyle w:val="Rimandonotaapidipagina"/>
          <w:rFonts w:cs="Times New Roman"/>
          <w:lang w:val="en-GB"/>
        </w:rPr>
        <w:footnoteRef/>
      </w:r>
      <w:r w:rsidRPr="004250D9">
        <w:rPr>
          <w:rFonts w:ascii="Times New Roman" w:hAnsi="Times New Roman" w:cs="Times New Roman"/>
          <w:lang w:val="en-GB"/>
        </w:rPr>
        <w:t xml:space="preserve"> See: Biopolitics and an Exceptional Situation. Annual Conference on the History of Ideas and Political Theory, HUN–REN Hungarian Research Network, Centre for Social Sciences, Institute for Political Science, Budapest, 4th December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DC1CE" w14:textId="2768A92A" w:rsidR="00870EEA" w:rsidRPr="00FF32B0" w:rsidRDefault="00647D17" w:rsidP="00647D17">
    <w:pPr>
      <w:pStyle w:val="Intestazione"/>
      <w:jc w:val="left"/>
      <w:rPr>
        <w:sz w:val="20"/>
        <w:szCs w:val="20"/>
      </w:rPr>
    </w:pPr>
    <w:r>
      <w:rPr>
        <w:noProof/>
      </w:rPr>
      <w:drawing>
        <wp:inline distT="0" distB="0" distL="0" distR="0" wp14:anchorId="07B41069" wp14:editId="048D370C">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8F22E8" w:rsidRPr="00FF32B0">
      <w:rPr>
        <w:rFonts w:ascii="Bodoni Bk BT Book" w:hAnsi="Bodoni Bk BT Book"/>
        <w:b/>
        <w:bCs/>
        <w:color w:val="000000" w:themeColor="text1"/>
        <w:sz w:val="20"/>
        <w:szCs w:val="20"/>
      </w:rPr>
      <w:t>WORLD COMPLEXITY SCIENCE ACADEMY JOURNAL| Vol</w:t>
    </w:r>
    <w:r w:rsidR="00FF32B0">
      <w:rPr>
        <w:rFonts w:ascii="Bodoni Bk BT Book" w:hAnsi="Bodoni Bk BT Book"/>
        <w:b/>
        <w:bCs/>
        <w:color w:val="000000" w:themeColor="text1"/>
        <w:sz w:val="20"/>
        <w:szCs w:val="20"/>
      </w:rPr>
      <w:t>.</w:t>
    </w:r>
    <w:r w:rsidR="008F22E8" w:rsidRPr="00FF32B0">
      <w:rPr>
        <w:rFonts w:ascii="Bodoni Bk BT Book" w:hAnsi="Bodoni Bk BT Book"/>
        <w:b/>
        <w:bCs/>
        <w:color w:val="000000" w:themeColor="text1"/>
        <w:sz w:val="20"/>
        <w:szCs w:val="20"/>
      </w:rPr>
      <w:t xml:space="preserve"> </w:t>
    </w:r>
    <w:r>
      <w:rPr>
        <w:rFonts w:ascii="Bodoni Bk BT Book" w:hAnsi="Bodoni Bk BT Book"/>
        <w:b/>
        <w:bCs/>
        <w:color w:val="000000" w:themeColor="text1"/>
        <w:sz w:val="20"/>
        <w:szCs w:val="20"/>
      </w:rPr>
      <w:t>2</w:t>
    </w:r>
    <w:r w:rsidR="00FF32B0">
      <w:rPr>
        <w:rFonts w:ascii="Bodoni Bk BT Book" w:hAnsi="Bodoni Bk BT Book"/>
        <w:b/>
        <w:bCs/>
        <w:color w:val="000000" w:themeColor="text1"/>
        <w:sz w:val="20"/>
        <w:szCs w:val="20"/>
      </w:rPr>
      <w:t xml:space="preserve"> </w:t>
    </w:r>
    <w:r w:rsidR="00DB5EB7" w:rsidRPr="00FF32B0">
      <w:rPr>
        <w:rFonts w:ascii="Bodoni Bk BT Book" w:hAnsi="Bodoni Bk BT Book"/>
        <w:b/>
        <w:bCs/>
        <w:color w:val="000000" w:themeColor="text1"/>
        <w:sz w:val="20"/>
        <w:szCs w:val="20"/>
      </w:rPr>
      <w:t>Issue</w:t>
    </w:r>
    <w:r w:rsidR="008F22E8" w:rsidRPr="00FF32B0">
      <w:rPr>
        <w:rFonts w:ascii="Bodoni Bk BT Book" w:hAnsi="Bodoni Bk BT Book"/>
        <w:b/>
        <w:bCs/>
        <w:color w:val="000000" w:themeColor="text1"/>
        <w:sz w:val="20"/>
        <w:szCs w:val="20"/>
      </w:rPr>
      <w:t xml:space="preserve"> </w:t>
    </w:r>
    <w:r>
      <w:rPr>
        <w:rFonts w:ascii="Bodoni Bk BT Book" w:hAnsi="Bodoni Bk BT Book"/>
        <w:b/>
        <w:bCs/>
        <w:color w:val="000000" w:themeColor="text1"/>
        <w:sz w:val="20"/>
        <w:szCs w:val="20"/>
      </w:rPr>
      <w:t>1</w:t>
    </w:r>
    <w:r w:rsidR="00DB5EB7" w:rsidRPr="00FF32B0">
      <w:rPr>
        <w:rFonts w:ascii="Bodoni Bk BT Book" w:hAnsi="Bodoni Bk BT Book"/>
        <w:b/>
        <w:bCs/>
        <w:color w:val="000000" w:themeColor="text1"/>
        <w:sz w:val="20"/>
        <w:szCs w:val="20"/>
      </w:rPr>
      <w:t xml:space="preserve">, </w:t>
    </w:r>
    <w:r w:rsidR="008F22E8" w:rsidRPr="00FF32B0">
      <w:rPr>
        <w:rFonts w:ascii="Bodoni Bk BT Book" w:hAnsi="Bodoni Bk BT Book"/>
        <w:b/>
        <w:bCs/>
        <w:color w:val="000000" w:themeColor="text1"/>
        <w:sz w:val="20"/>
        <w:szCs w:val="20"/>
      </w:rPr>
      <w:t xml:space="preserve"> |</w:t>
    </w:r>
    <w:r w:rsidR="00B62F35" w:rsidRPr="00FF32B0">
      <w:rPr>
        <w:rFonts w:ascii="Bodoni Bk BT Book" w:hAnsi="Bodoni Bk BT Book"/>
        <w:b/>
        <w:bCs/>
        <w:color w:val="000000" w:themeColor="text1"/>
        <w:sz w:val="20"/>
        <w:szCs w:val="20"/>
      </w:rPr>
      <w:t xml:space="preserve"> </w:t>
    </w:r>
    <w:r>
      <w:rPr>
        <w:rFonts w:ascii="Bodoni Bk BT Book" w:hAnsi="Bodoni Bk BT Book"/>
        <w:b/>
        <w:bCs/>
        <w:color w:val="000000" w:themeColor="text1"/>
        <w:sz w:val="20"/>
        <w:szCs w:val="20"/>
      </w:rPr>
      <w:t>Spring</w:t>
    </w:r>
    <w:r w:rsidR="00B62F35" w:rsidRPr="00FF32B0">
      <w:rPr>
        <w:rFonts w:ascii="Bodoni Bk BT Book" w:hAnsi="Bodoni Bk BT Book"/>
        <w:b/>
        <w:bCs/>
        <w:color w:val="000000" w:themeColor="text1"/>
        <w:sz w:val="20"/>
        <w:szCs w:val="20"/>
      </w:rPr>
      <w:t xml:space="preserve"> </w:t>
    </w:r>
    <w:r w:rsidR="008F22E8" w:rsidRPr="00FF32B0">
      <w:rPr>
        <w:rFonts w:ascii="Bodoni Bk BT Book" w:hAnsi="Bodoni Bk BT Book"/>
        <w:b/>
        <w:bCs/>
        <w:color w:val="000000" w:themeColor="text1"/>
        <w:sz w:val="20"/>
        <w:szCs w:val="20"/>
      </w:rPr>
      <w:t>202</w:t>
    </w:r>
    <w:r>
      <w:rPr>
        <w:rFonts w:ascii="Bodoni Bk BT Book" w:hAnsi="Bodoni Bk BT Book"/>
        <w:b/>
        <w:bCs/>
        <w:color w:val="000000" w:themeColor="text1"/>
        <w:sz w:val="20"/>
        <w:szCs w:val="20"/>
      </w:rPr>
      <w:t>1</w:t>
    </w:r>
  </w:p>
  <w:p w14:paraId="11C4E5FB" w14:textId="77777777" w:rsidR="00870EEA" w:rsidRDefault="00870EEA" w:rsidP="008F22E8">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3AA"/>
    <w:multiLevelType w:val="hybridMultilevel"/>
    <w:tmpl w:val="C8505A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0D45B6"/>
    <w:multiLevelType w:val="hybridMultilevel"/>
    <w:tmpl w:val="292CD068"/>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2" w15:restartNumberingAfterBreak="0">
    <w:nsid w:val="0A367B2E"/>
    <w:multiLevelType w:val="hybridMultilevel"/>
    <w:tmpl w:val="CB8C66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D63133"/>
    <w:multiLevelType w:val="hybridMultilevel"/>
    <w:tmpl w:val="73C486A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EF27C1"/>
    <w:multiLevelType w:val="hybridMultilevel"/>
    <w:tmpl w:val="AEA09F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484718"/>
    <w:multiLevelType w:val="hybridMultilevel"/>
    <w:tmpl w:val="2BA47C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5C2EE6"/>
    <w:multiLevelType w:val="hybridMultilevel"/>
    <w:tmpl w:val="D94CB8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AC29DA"/>
    <w:multiLevelType w:val="hybridMultilevel"/>
    <w:tmpl w:val="81AAC8BC"/>
    <w:lvl w:ilvl="0" w:tplc="AC6A03D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F2EA97AE">
      <w:numFmt w:val="bullet"/>
      <w:lvlText w:val="•"/>
      <w:lvlJc w:val="left"/>
      <w:pPr>
        <w:ind w:left="2505" w:hanging="705"/>
      </w:pPr>
      <w:rPr>
        <w:rFonts w:ascii="Times New Roman" w:eastAsiaTheme="minorHAnsi" w:hAnsi="Times New Roman" w:cs="Times New Roman"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F52F3E"/>
    <w:multiLevelType w:val="hybridMultilevel"/>
    <w:tmpl w:val="71CC1FA6"/>
    <w:lvl w:ilvl="0" w:tplc="0424000F">
      <w:start w:val="1"/>
      <w:numFmt w:val="decimal"/>
      <w:lvlText w:val="%1."/>
      <w:lvlJc w:val="left"/>
      <w:pPr>
        <w:ind w:left="720" w:hanging="360"/>
      </w:pPr>
    </w:lvl>
    <w:lvl w:ilvl="1" w:tplc="04240001">
      <w:start w:val="1"/>
      <w:numFmt w:val="bullet"/>
      <w:lvlText w:val=""/>
      <w:lvlJc w:val="left"/>
      <w:pPr>
        <w:ind w:left="1965" w:hanging="885"/>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326CE0"/>
    <w:multiLevelType w:val="hybridMultilevel"/>
    <w:tmpl w:val="47F4B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1F37E3"/>
    <w:multiLevelType w:val="hybridMultilevel"/>
    <w:tmpl w:val="3EDCE8C6"/>
    <w:lvl w:ilvl="0" w:tplc="0E52CC0A">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1" w15:restartNumberingAfterBreak="0">
    <w:nsid w:val="3F2F3110"/>
    <w:multiLevelType w:val="hybridMultilevel"/>
    <w:tmpl w:val="F29E3D46"/>
    <w:lvl w:ilvl="0" w:tplc="C9345ADE">
      <w:start w:val="1"/>
      <w:numFmt w:val="decimal"/>
      <w:lvlText w:val="%1."/>
      <w:lvlJc w:val="left"/>
      <w:pPr>
        <w:ind w:left="1777" w:hanging="705"/>
      </w:pPr>
      <w:rPr>
        <w:rFonts w:hint="default"/>
      </w:rPr>
    </w:lvl>
    <w:lvl w:ilvl="1" w:tplc="04240019" w:tentative="1">
      <w:start w:val="1"/>
      <w:numFmt w:val="lowerLetter"/>
      <w:lvlText w:val="%2."/>
      <w:lvlJc w:val="left"/>
      <w:pPr>
        <w:ind w:left="2152" w:hanging="360"/>
      </w:pPr>
    </w:lvl>
    <w:lvl w:ilvl="2" w:tplc="0424001B" w:tentative="1">
      <w:start w:val="1"/>
      <w:numFmt w:val="lowerRoman"/>
      <w:lvlText w:val="%3."/>
      <w:lvlJc w:val="right"/>
      <w:pPr>
        <w:ind w:left="2872" w:hanging="180"/>
      </w:pPr>
    </w:lvl>
    <w:lvl w:ilvl="3" w:tplc="0424000F" w:tentative="1">
      <w:start w:val="1"/>
      <w:numFmt w:val="decimal"/>
      <w:lvlText w:val="%4."/>
      <w:lvlJc w:val="left"/>
      <w:pPr>
        <w:ind w:left="3592" w:hanging="360"/>
      </w:pPr>
    </w:lvl>
    <w:lvl w:ilvl="4" w:tplc="04240019" w:tentative="1">
      <w:start w:val="1"/>
      <w:numFmt w:val="lowerLetter"/>
      <w:lvlText w:val="%5."/>
      <w:lvlJc w:val="left"/>
      <w:pPr>
        <w:ind w:left="4312" w:hanging="360"/>
      </w:pPr>
    </w:lvl>
    <w:lvl w:ilvl="5" w:tplc="0424001B" w:tentative="1">
      <w:start w:val="1"/>
      <w:numFmt w:val="lowerRoman"/>
      <w:lvlText w:val="%6."/>
      <w:lvlJc w:val="right"/>
      <w:pPr>
        <w:ind w:left="5032" w:hanging="180"/>
      </w:pPr>
    </w:lvl>
    <w:lvl w:ilvl="6" w:tplc="0424000F" w:tentative="1">
      <w:start w:val="1"/>
      <w:numFmt w:val="decimal"/>
      <w:lvlText w:val="%7."/>
      <w:lvlJc w:val="left"/>
      <w:pPr>
        <w:ind w:left="5752" w:hanging="360"/>
      </w:pPr>
    </w:lvl>
    <w:lvl w:ilvl="7" w:tplc="04240019" w:tentative="1">
      <w:start w:val="1"/>
      <w:numFmt w:val="lowerLetter"/>
      <w:lvlText w:val="%8."/>
      <w:lvlJc w:val="left"/>
      <w:pPr>
        <w:ind w:left="6472" w:hanging="360"/>
      </w:pPr>
    </w:lvl>
    <w:lvl w:ilvl="8" w:tplc="0424001B" w:tentative="1">
      <w:start w:val="1"/>
      <w:numFmt w:val="lowerRoman"/>
      <w:lvlText w:val="%9."/>
      <w:lvlJc w:val="right"/>
      <w:pPr>
        <w:ind w:left="7192" w:hanging="180"/>
      </w:pPr>
    </w:lvl>
  </w:abstractNum>
  <w:abstractNum w:abstractNumId="12" w15:restartNumberingAfterBreak="0">
    <w:nsid w:val="40066DC6"/>
    <w:multiLevelType w:val="hybridMultilevel"/>
    <w:tmpl w:val="17FC8CE2"/>
    <w:lvl w:ilvl="0" w:tplc="0809000F">
      <w:start w:val="1"/>
      <w:numFmt w:val="decimal"/>
      <w:lvlText w:val="%1."/>
      <w:lvlJc w:val="left"/>
      <w:pPr>
        <w:ind w:left="1205" w:hanging="360"/>
      </w:pPr>
      <w:rPr>
        <w:rFonts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13" w15:restartNumberingAfterBreak="0">
    <w:nsid w:val="41AD44BD"/>
    <w:multiLevelType w:val="hybridMultilevel"/>
    <w:tmpl w:val="83B64FD0"/>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5080179"/>
    <w:multiLevelType w:val="multilevel"/>
    <w:tmpl w:val="7D04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2302C3"/>
    <w:multiLevelType w:val="hybridMultilevel"/>
    <w:tmpl w:val="07AEDBD6"/>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0760A64"/>
    <w:multiLevelType w:val="hybridMultilevel"/>
    <w:tmpl w:val="A9DCD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13819B1"/>
    <w:multiLevelType w:val="hybridMultilevel"/>
    <w:tmpl w:val="F8986E12"/>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6276EF8"/>
    <w:multiLevelType w:val="hybridMultilevel"/>
    <w:tmpl w:val="D07E103C"/>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8D77A7"/>
    <w:multiLevelType w:val="hybridMultilevel"/>
    <w:tmpl w:val="49C8DD12"/>
    <w:lvl w:ilvl="0" w:tplc="85360AF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E536DDB"/>
    <w:multiLevelType w:val="hybridMultilevel"/>
    <w:tmpl w:val="97809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F5B782A"/>
    <w:multiLevelType w:val="hybridMultilevel"/>
    <w:tmpl w:val="72C43AE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FF0384B"/>
    <w:multiLevelType w:val="hybridMultilevel"/>
    <w:tmpl w:val="A73C57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48A4B55"/>
    <w:multiLevelType w:val="hybridMultilevel"/>
    <w:tmpl w:val="61822B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90C3B14"/>
    <w:multiLevelType w:val="hybridMultilevel"/>
    <w:tmpl w:val="5726CE1E"/>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FA971B2"/>
    <w:multiLevelType w:val="hybridMultilevel"/>
    <w:tmpl w:val="F800B5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0820B94"/>
    <w:multiLevelType w:val="hybridMultilevel"/>
    <w:tmpl w:val="301E3AFC"/>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27" w15:restartNumberingAfterBreak="0">
    <w:nsid w:val="74EA01E6"/>
    <w:multiLevelType w:val="hybridMultilevel"/>
    <w:tmpl w:val="18EA5018"/>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AA72633"/>
    <w:multiLevelType w:val="hybridMultilevel"/>
    <w:tmpl w:val="4E50E3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4905778">
    <w:abstractNumId w:val="13"/>
  </w:num>
  <w:num w:numId="2" w16cid:durableId="1788694419">
    <w:abstractNumId w:val="8"/>
  </w:num>
  <w:num w:numId="3" w16cid:durableId="733938257">
    <w:abstractNumId w:val="1"/>
  </w:num>
  <w:num w:numId="4" w16cid:durableId="1628664904">
    <w:abstractNumId w:val="26"/>
  </w:num>
  <w:num w:numId="5" w16cid:durableId="1303923046">
    <w:abstractNumId w:val="22"/>
  </w:num>
  <w:num w:numId="6" w16cid:durableId="896551353">
    <w:abstractNumId w:val="3"/>
  </w:num>
  <w:num w:numId="7" w16cid:durableId="1511750390">
    <w:abstractNumId w:val="24"/>
  </w:num>
  <w:num w:numId="8" w16cid:durableId="1517814967">
    <w:abstractNumId w:val="18"/>
  </w:num>
  <w:num w:numId="9" w16cid:durableId="169830157">
    <w:abstractNumId w:val="21"/>
  </w:num>
  <w:num w:numId="10" w16cid:durableId="271089474">
    <w:abstractNumId w:val="17"/>
  </w:num>
  <w:num w:numId="11" w16cid:durableId="189682724">
    <w:abstractNumId w:val="20"/>
  </w:num>
  <w:num w:numId="12" w16cid:durableId="280384174">
    <w:abstractNumId w:val="5"/>
  </w:num>
  <w:num w:numId="13" w16cid:durableId="1133789833">
    <w:abstractNumId w:val="6"/>
  </w:num>
  <w:num w:numId="14" w16cid:durableId="1118111322">
    <w:abstractNumId w:val="27"/>
  </w:num>
  <w:num w:numId="15" w16cid:durableId="1746024175">
    <w:abstractNumId w:val="15"/>
  </w:num>
  <w:num w:numId="16" w16cid:durableId="1872063079">
    <w:abstractNumId w:val="11"/>
  </w:num>
  <w:num w:numId="17" w16cid:durableId="791167530">
    <w:abstractNumId w:val="10"/>
  </w:num>
  <w:num w:numId="18" w16cid:durableId="1074664517">
    <w:abstractNumId w:val="9"/>
  </w:num>
  <w:num w:numId="19" w16cid:durableId="1612275305">
    <w:abstractNumId w:val="19"/>
  </w:num>
  <w:num w:numId="20" w16cid:durableId="1987665856">
    <w:abstractNumId w:val="14"/>
  </w:num>
  <w:num w:numId="21" w16cid:durableId="102772948">
    <w:abstractNumId w:val="12"/>
  </w:num>
  <w:num w:numId="22" w16cid:durableId="954289718">
    <w:abstractNumId w:val="16"/>
  </w:num>
  <w:num w:numId="23" w16cid:durableId="34744569">
    <w:abstractNumId w:val="0"/>
  </w:num>
  <w:num w:numId="24" w16cid:durableId="864444862">
    <w:abstractNumId w:val="28"/>
  </w:num>
  <w:num w:numId="25" w16cid:durableId="1710838750">
    <w:abstractNumId w:val="23"/>
  </w:num>
  <w:num w:numId="26" w16cid:durableId="1104111410">
    <w:abstractNumId w:val="4"/>
  </w:num>
  <w:num w:numId="27" w16cid:durableId="789008058">
    <w:abstractNumId w:val="2"/>
  </w:num>
  <w:num w:numId="28" w16cid:durableId="1879471551">
    <w:abstractNumId w:val="25"/>
  </w:num>
  <w:num w:numId="29" w16cid:durableId="785850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jQ1MjE1MDY1MrRU0lEKTi0uzszPAykwqQUAjU3Y/CwAAAA="/>
  </w:docVars>
  <w:rsids>
    <w:rsidRoot w:val="00AB3A01"/>
    <w:rsid w:val="0002127C"/>
    <w:rsid w:val="00022836"/>
    <w:rsid w:val="000373C8"/>
    <w:rsid w:val="00054573"/>
    <w:rsid w:val="000642DC"/>
    <w:rsid w:val="00077B09"/>
    <w:rsid w:val="000B6230"/>
    <w:rsid w:val="000C2AD9"/>
    <w:rsid w:val="000D38C7"/>
    <w:rsid w:val="000D66C4"/>
    <w:rsid w:val="00122F94"/>
    <w:rsid w:val="00123397"/>
    <w:rsid w:val="00144DEB"/>
    <w:rsid w:val="00160202"/>
    <w:rsid w:val="001A5828"/>
    <w:rsid w:val="001F31AC"/>
    <w:rsid w:val="001F788E"/>
    <w:rsid w:val="00213023"/>
    <w:rsid w:val="00214078"/>
    <w:rsid w:val="00215B5F"/>
    <w:rsid w:val="002228D6"/>
    <w:rsid w:val="00223380"/>
    <w:rsid w:val="0023108B"/>
    <w:rsid w:val="00231118"/>
    <w:rsid w:val="0024015B"/>
    <w:rsid w:val="002632E4"/>
    <w:rsid w:val="00266CFB"/>
    <w:rsid w:val="002710EA"/>
    <w:rsid w:val="00277A23"/>
    <w:rsid w:val="002942D3"/>
    <w:rsid w:val="002A7FCA"/>
    <w:rsid w:val="002D489E"/>
    <w:rsid w:val="002E45A0"/>
    <w:rsid w:val="003021A9"/>
    <w:rsid w:val="0031285C"/>
    <w:rsid w:val="00327408"/>
    <w:rsid w:val="00395FB3"/>
    <w:rsid w:val="003A7DDA"/>
    <w:rsid w:val="003D7320"/>
    <w:rsid w:val="003F3514"/>
    <w:rsid w:val="004042AD"/>
    <w:rsid w:val="004250D9"/>
    <w:rsid w:val="0042569F"/>
    <w:rsid w:val="0045032E"/>
    <w:rsid w:val="00464758"/>
    <w:rsid w:val="00465B60"/>
    <w:rsid w:val="004705E6"/>
    <w:rsid w:val="00491C66"/>
    <w:rsid w:val="004A34F4"/>
    <w:rsid w:val="004B183D"/>
    <w:rsid w:val="004B4B2B"/>
    <w:rsid w:val="004F7AF8"/>
    <w:rsid w:val="005202B9"/>
    <w:rsid w:val="00521A0E"/>
    <w:rsid w:val="00525E52"/>
    <w:rsid w:val="00534F57"/>
    <w:rsid w:val="00580BD3"/>
    <w:rsid w:val="00585B0E"/>
    <w:rsid w:val="005864AD"/>
    <w:rsid w:val="005B0227"/>
    <w:rsid w:val="005D5EDE"/>
    <w:rsid w:val="005E0E99"/>
    <w:rsid w:val="00635A88"/>
    <w:rsid w:val="00636F9F"/>
    <w:rsid w:val="00647D17"/>
    <w:rsid w:val="0065294D"/>
    <w:rsid w:val="006630F3"/>
    <w:rsid w:val="006803BA"/>
    <w:rsid w:val="007130EC"/>
    <w:rsid w:val="007213A6"/>
    <w:rsid w:val="0072425B"/>
    <w:rsid w:val="0073174B"/>
    <w:rsid w:val="007911AD"/>
    <w:rsid w:val="007969E8"/>
    <w:rsid w:val="0079720B"/>
    <w:rsid w:val="007C169F"/>
    <w:rsid w:val="007D7893"/>
    <w:rsid w:val="00811B46"/>
    <w:rsid w:val="00811D6D"/>
    <w:rsid w:val="0082167B"/>
    <w:rsid w:val="00870EEA"/>
    <w:rsid w:val="00892044"/>
    <w:rsid w:val="008B22D3"/>
    <w:rsid w:val="008B2C74"/>
    <w:rsid w:val="008F22E8"/>
    <w:rsid w:val="0091239A"/>
    <w:rsid w:val="00925804"/>
    <w:rsid w:val="00934E29"/>
    <w:rsid w:val="00952895"/>
    <w:rsid w:val="00965AF9"/>
    <w:rsid w:val="009851BC"/>
    <w:rsid w:val="00992C58"/>
    <w:rsid w:val="009A677D"/>
    <w:rsid w:val="009B2186"/>
    <w:rsid w:val="009B6681"/>
    <w:rsid w:val="009C0CC5"/>
    <w:rsid w:val="009C2075"/>
    <w:rsid w:val="009C77EB"/>
    <w:rsid w:val="009D0CCD"/>
    <w:rsid w:val="009D47B2"/>
    <w:rsid w:val="009D5826"/>
    <w:rsid w:val="009E5C56"/>
    <w:rsid w:val="00A05734"/>
    <w:rsid w:val="00A304A0"/>
    <w:rsid w:val="00A81504"/>
    <w:rsid w:val="00A97FC7"/>
    <w:rsid w:val="00AB3A01"/>
    <w:rsid w:val="00AC0101"/>
    <w:rsid w:val="00AC673C"/>
    <w:rsid w:val="00AD2EE9"/>
    <w:rsid w:val="00AE16B0"/>
    <w:rsid w:val="00AF683A"/>
    <w:rsid w:val="00AF761A"/>
    <w:rsid w:val="00B363AC"/>
    <w:rsid w:val="00B36EBC"/>
    <w:rsid w:val="00B43CB7"/>
    <w:rsid w:val="00B54ACF"/>
    <w:rsid w:val="00B623E9"/>
    <w:rsid w:val="00B62F35"/>
    <w:rsid w:val="00B75966"/>
    <w:rsid w:val="00B80846"/>
    <w:rsid w:val="00BB5204"/>
    <w:rsid w:val="00BC3A53"/>
    <w:rsid w:val="00BE584F"/>
    <w:rsid w:val="00BE6312"/>
    <w:rsid w:val="00BF4C98"/>
    <w:rsid w:val="00C01D8D"/>
    <w:rsid w:val="00C30CCB"/>
    <w:rsid w:val="00C314D4"/>
    <w:rsid w:val="00C46393"/>
    <w:rsid w:val="00C50B90"/>
    <w:rsid w:val="00C90382"/>
    <w:rsid w:val="00CA7B23"/>
    <w:rsid w:val="00CF2069"/>
    <w:rsid w:val="00D02411"/>
    <w:rsid w:val="00D04206"/>
    <w:rsid w:val="00D048DE"/>
    <w:rsid w:val="00D0740A"/>
    <w:rsid w:val="00D2240D"/>
    <w:rsid w:val="00D33F68"/>
    <w:rsid w:val="00D450A7"/>
    <w:rsid w:val="00D57B8C"/>
    <w:rsid w:val="00D57CA2"/>
    <w:rsid w:val="00DA3075"/>
    <w:rsid w:val="00DB5EB7"/>
    <w:rsid w:val="00DC7EE1"/>
    <w:rsid w:val="00DD16A0"/>
    <w:rsid w:val="00E04BBA"/>
    <w:rsid w:val="00E06CE5"/>
    <w:rsid w:val="00E079AE"/>
    <w:rsid w:val="00E21D45"/>
    <w:rsid w:val="00E242AA"/>
    <w:rsid w:val="00E61C51"/>
    <w:rsid w:val="00E7700D"/>
    <w:rsid w:val="00EC5F6F"/>
    <w:rsid w:val="00EE43A9"/>
    <w:rsid w:val="00EF5689"/>
    <w:rsid w:val="00F0405A"/>
    <w:rsid w:val="00F0728D"/>
    <w:rsid w:val="00F12522"/>
    <w:rsid w:val="00F25B54"/>
    <w:rsid w:val="00F266D4"/>
    <w:rsid w:val="00F332D0"/>
    <w:rsid w:val="00F40659"/>
    <w:rsid w:val="00F65F90"/>
    <w:rsid w:val="00F951C5"/>
    <w:rsid w:val="00FA0258"/>
    <w:rsid w:val="00FA371A"/>
    <w:rsid w:val="00FB2ACD"/>
    <w:rsid w:val="00FB4600"/>
    <w:rsid w:val="00FF32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49817"/>
  <w15:chartTrackingRefBased/>
  <w15:docId w15:val="{4C0E52E3-5E48-433D-AFB8-2FF07450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700D"/>
    <w:pPr>
      <w:spacing w:after="0" w:line="240" w:lineRule="auto"/>
    </w:pPr>
    <w:rPr>
      <w:rFonts w:ascii="Times New Roman" w:eastAsia="Times New Roman" w:hAnsi="Times New Roman" w:cs="Times New Roman"/>
      <w:sz w:val="24"/>
      <w:szCs w:val="24"/>
      <w:lang w:val="en-GB" w:eastAsia="it-IT"/>
    </w:rPr>
  </w:style>
  <w:style w:type="paragraph" w:styleId="Titolo1">
    <w:name w:val="heading 1"/>
    <w:basedOn w:val="Normale"/>
    <w:next w:val="Normale"/>
    <w:link w:val="Titolo1Carattere"/>
    <w:autoRedefine/>
    <w:uiPriority w:val="9"/>
    <w:qFormat/>
    <w:rsid w:val="009A677D"/>
    <w:pPr>
      <w:keepNext/>
      <w:keepLines/>
      <w:spacing w:before="120" w:after="120"/>
      <w:outlineLvl w:val="0"/>
    </w:pPr>
    <w:rPr>
      <w:rFonts w:eastAsiaTheme="majorEastAsia" w:cs="Arial"/>
      <w:b/>
      <w:lang w:val="sl-SI" w:eastAsia="en-US"/>
    </w:rPr>
  </w:style>
  <w:style w:type="paragraph" w:styleId="Titolo2">
    <w:name w:val="heading 2"/>
    <w:basedOn w:val="Normale"/>
    <w:next w:val="Normale"/>
    <w:link w:val="Titolo2Carattere"/>
    <w:autoRedefine/>
    <w:uiPriority w:val="9"/>
    <w:unhideWhenUsed/>
    <w:qFormat/>
    <w:rsid w:val="000B6230"/>
    <w:pPr>
      <w:keepNext/>
      <w:keepLines/>
      <w:spacing w:before="240" w:after="120"/>
      <w:jc w:val="both"/>
      <w:outlineLvl w:val="1"/>
    </w:pPr>
    <w:rPr>
      <w:rFonts w:eastAsiaTheme="majorEastAsia" w:cstheme="majorBidi"/>
      <w:szCs w:val="26"/>
      <w:lang w:val="sl-SI" w:eastAsia="et-EE"/>
    </w:rPr>
  </w:style>
  <w:style w:type="paragraph" w:styleId="Titolo3">
    <w:name w:val="heading 3"/>
    <w:basedOn w:val="Normale"/>
    <w:next w:val="Normale"/>
    <w:link w:val="Titolo3Carattere"/>
    <w:autoRedefine/>
    <w:uiPriority w:val="9"/>
    <w:unhideWhenUsed/>
    <w:qFormat/>
    <w:rsid w:val="003D7320"/>
    <w:pPr>
      <w:keepNext/>
      <w:keepLines/>
      <w:spacing w:before="120" w:after="240"/>
      <w:jc w:val="both"/>
      <w:outlineLvl w:val="2"/>
    </w:pPr>
    <w:rPr>
      <w:rFonts w:eastAsiaTheme="majorEastAsia" w:cstheme="majorBidi"/>
      <w:i/>
      <w:lang w:val="sl-SI"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A677D"/>
    <w:rPr>
      <w:rFonts w:ascii="Times New Roman" w:eastAsiaTheme="majorEastAsia" w:hAnsi="Times New Roman" w:cs="Arial"/>
      <w:b/>
      <w:sz w:val="24"/>
      <w:szCs w:val="24"/>
    </w:rPr>
  </w:style>
  <w:style w:type="character" w:customStyle="1" w:styleId="Titolo2Carattere">
    <w:name w:val="Titolo 2 Carattere"/>
    <w:basedOn w:val="Carpredefinitoparagrafo"/>
    <w:link w:val="Titolo2"/>
    <w:uiPriority w:val="9"/>
    <w:rsid w:val="000B6230"/>
    <w:rPr>
      <w:rFonts w:ascii="Times New Roman" w:eastAsiaTheme="majorEastAsia" w:hAnsi="Times New Roman" w:cstheme="majorBidi"/>
      <w:sz w:val="24"/>
      <w:szCs w:val="26"/>
      <w:lang w:eastAsia="et-EE"/>
    </w:rPr>
  </w:style>
  <w:style w:type="character" w:customStyle="1" w:styleId="Titolo3Carattere">
    <w:name w:val="Titolo 3 Carattere"/>
    <w:basedOn w:val="Carpredefinitoparagrafo"/>
    <w:link w:val="Titolo3"/>
    <w:uiPriority w:val="9"/>
    <w:rsid w:val="003D7320"/>
    <w:rPr>
      <w:rFonts w:ascii="Times New Roman" w:eastAsiaTheme="majorEastAsia" w:hAnsi="Times New Roman" w:cstheme="majorBidi"/>
      <w:i/>
      <w:sz w:val="24"/>
      <w:szCs w:val="24"/>
    </w:rPr>
  </w:style>
  <w:style w:type="paragraph" w:styleId="Intestazione">
    <w:name w:val="header"/>
    <w:basedOn w:val="Normale"/>
    <w:link w:val="IntestazioneCarattere"/>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IntestazioneCarattere">
    <w:name w:val="Intestazione Carattere"/>
    <w:basedOn w:val="Carpredefinitoparagrafo"/>
    <w:link w:val="Intestazione"/>
    <w:uiPriority w:val="99"/>
    <w:rsid w:val="00F25B54"/>
  </w:style>
  <w:style w:type="paragraph" w:styleId="Pidipagina">
    <w:name w:val="footer"/>
    <w:basedOn w:val="Normale"/>
    <w:link w:val="PidipaginaCarattere"/>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PidipaginaCarattere">
    <w:name w:val="Piè di pagina Carattere"/>
    <w:basedOn w:val="Carpredefinitoparagrafo"/>
    <w:link w:val="Pidipagina"/>
    <w:uiPriority w:val="99"/>
    <w:rsid w:val="00F25B54"/>
  </w:style>
  <w:style w:type="paragraph" w:styleId="Titolo">
    <w:name w:val="Title"/>
    <w:basedOn w:val="Normale"/>
    <w:next w:val="Normale"/>
    <w:link w:val="TitoloCarattere"/>
    <w:autoRedefine/>
    <w:uiPriority w:val="10"/>
    <w:qFormat/>
    <w:rsid w:val="00F25B54"/>
    <w:pPr>
      <w:contextualSpacing/>
      <w:jc w:val="center"/>
    </w:pPr>
    <w:rPr>
      <w:rFonts w:eastAsiaTheme="majorEastAsia" w:cstheme="majorBidi"/>
      <w:b/>
      <w:spacing w:val="-10"/>
      <w:kern w:val="28"/>
      <w:sz w:val="32"/>
      <w:szCs w:val="28"/>
      <w:lang w:eastAsia="en-US"/>
    </w:rPr>
  </w:style>
  <w:style w:type="character" w:customStyle="1" w:styleId="TitoloCarattere">
    <w:name w:val="Titolo Carattere"/>
    <w:basedOn w:val="Carpredefinitoparagrafo"/>
    <w:link w:val="Titolo"/>
    <w:uiPriority w:val="10"/>
    <w:rsid w:val="00F25B54"/>
    <w:rPr>
      <w:rFonts w:ascii="Times New Roman" w:eastAsiaTheme="majorEastAsia" w:hAnsi="Times New Roman" w:cstheme="majorBidi"/>
      <w:b/>
      <w:spacing w:val="-10"/>
      <w:kern w:val="28"/>
      <w:sz w:val="32"/>
      <w:szCs w:val="28"/>
      <w:lang w:val="en-GB"/>
    </w:rPr>
  </w:style>
  <w:style w:type="paragraph" w:styleId="Corpodeltesto3">
    <w:name w:val="Body Text 3"/>
    <w:basedOn w:val="Normale"/>
    <w:link w:val="Corpodeltesto3Carattere"/>
    <w:semiHidden/>
    <w:rsid w:val="00F25B54"/>
    <w:pPr>
      <w:suppressAutoHyphens/>
      <w:spacing w:before="120" w:after="120"/>
      <w:jc w:val="center"/>
    </w:pPr>
    <w:rPr>
      <w:b/>
      <w:color w:val="000000"/>
      <w:lang w:val="en-US" w:eastAsia="ar-SA"/>
    </w:rPr>
  </w:style>
  <w:style w:type="character" w:customStyle="1" w:styleId="Corpodeltesto3Carattere">
    <w:name w:val="Corpo del testo 3 Carattere"/>
    <w:basedOn w:val="Carpredefinitoparagrafo"/>
    <w:link w:val="Corpodeltesto3"/>
    <w:semiHidden/>
    <w:rsid w:val="00F25B54"/>
    <w:rPr>
      <w:rFonts w:ascii="Times New Roman" w:eastAsia="Times New Roman" w:hAnsi="Times New Roman" w:cs="Times New Roman"/>
      <w:b/>
      <w:color w:val="000000"/>
      <w:sz w:val="24"/>
      <w:szCs w:val="24"/>
      <w:lang w:val="en-US" w:eastAsia="ar-SA"/>
    </w:rPr>
  </w:style>
  <w:style w:type="paragraph" w:styleId="Corpodeltesto2">
    <w:name w:val="Body Text 2"/>
    <w:basedOn w:val="Normale"/>
    <w:link w:val="Corpodeltesto2Carattere"/>
    <w:uiPriority w:val="99"/>
    <w:semiHidden/>
    <w:unhideWhenUsed/>
    <w:rsid w:val="00F25B54"/>
    <w:pPr>
      <w:spacing w:after="120" w:line="480" w:lineRule="auto"/>
      <w:jc w:val="both"/>
    </w:pPr>
    <w:rPr>
      <w:rFonts w:eastAsiaTheme="minorHAnsi" w:cstheme="minorBidi"/>
      <w:szCs w:val="22"/>
      <w:lang w:val="sl-SI" w:eastAsia="en-US"/>
    </w:rPr>
  </w:style>
  <w:style w:type="character" w:customStyle="1" w:styleId="Corpodeltesto2Carattere">
    <w:name w:val="Corpo del testo 2 Carattere"/>
    <w:basedOn w:val="Carpredefinitoparagrafo"/>
    <w:link w:val="Corpodeltesto2"/>
    <w:uiPriority w:val="99"/>
    <w:semiHidden/>
    <w:rsid w:val="00F25B54"/>
    <w:rPr>
      <w:rFonts w:ascii="Times New Roman" w:hAnsi="Times New Roman"/>
      <w:sz w:val="24"/>
    </w:rPr>
  </w:style>
  <w:style w:type="paragraph" w:styleId="Paragrafoelenco">
    <w:name w:val="List Paragraph"/>
    <w:basedOn w:val="Normale"/>
    <w:uiPriority w:val="34"/>
    <w:qFormat/>
    <w:rsid w:val="00A304A0"/>
    <w:pPr>
      <w:spacing w:after="160" w:line="259" w:lineRule="auto"/>
      <w:ind w:left="720"/>
      <w:contextualSpacing/>
      <w:jc w:val="both"/>
    </w:pPr>
    <w:rPr>
      <w:rFonts w:eastAsiaTheme="minorHAnsi" w:cstheme="minorBidi"/>
      <w:szCs w:val="22"/>
      <w:lang w:val="sl-SI" w:eastAsia="en-US"/>
    </w:rPr>
  </w:style>
  <w:style w:type="paragraph" w:customStyle="1" w:styleId="sbulf">
    <w:name w:val="sbulf"/>
    <w:basedOn w:val="Normale"/>
    <w:qFormat/>
    <w:rsid w:val="0023108B"/>
    <w:pPr>
      <w:spacing w:before="100" w:beforeAutospacing="1" w:after="100" w:afterAutospacing="1"/>
    </w:pPr>
    <w:rPr>
      <w:sz w:val="22"/>
      <w:lang w:val="sl-SI" w:eastAsia="sl-SI"/>
    </w:rPr>
  </w:style>
  <w:style w:type="character" w:customStyle="1" w:styleId="i">
    <w:name w:val="i"/>
    <w:basedOn w:val="Carpredefinitoparagrafo"/>
    <w:rsid w:val="0023108B"/>
  </w:style>
  <w:style w:type="paragraph" w:customStyle="1" w:styleId="sbul">
    <w:name w:val="sbul"/>
    <w:basedOn w:val="Normale"/>
    <w:rsid w:val="0023108B"/>
    <w:pPr>
      <w:spacing w:before="100" w:beforeAutospacing="1" w:after="100" w:afterAutospacing="1"/>
    </w:pPr>
    <w:rPr>
      <w:lang w:val="sl-SI" w:eastAsia="sl-SI"/>
    </w:rPr>
  </w:style>
  <w:style w:type="paragraph" w:customStyle="1" w:styleId="sbull">
    <w:name w:val="sbull"/>
    <w:basedOn w:val="Normale"/>
    <w:rsid w:val="0023108B"/>
    <w:pPr>
      <w:spacing w:before="100" w:beforeAutospacing="1" w:after="100" w:afterAutospacing="1"/>
    </w:pPr>
    <w:rPr>
      <w:lang w:val="sl-SI" w:eastAsia="sl-SI"/>
    </w:rPr>
  </w:style>
  <w:style w:type="paragraph" w:styleId="Testofumetto">
    <w:name w:val="Balloon Text"/>
    <w:basedOn w:val="Normale"/>
    <w:link w:val="TestofumettoCarattere"/>
    <w:uiPriority w:val="99"/>
    <w:semiHidden/>
    <w:unhideWhenUsed/>
    <w:rsid w:val="00BE58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584F"/>
    <w:rPr>
      <w:rFonts w:ascii="Segoe UI" w:hAnsi="Segoe UI" w:cs="Segoe UI"/>
      <w:sz w:val="18"/>
      <w:szCs w:val="18"/>
    </w:rPr>
  </w:style>
  <w:style w:type="table" w:styleId="Grigliatabella">
    <w:name w:val="Table Grid"/>
    <w:basedOn w:val="Tabellanormale"/>
    <w:uiPriority w:val="39"/>
    <w:rsid w:val="00FB2ACD"/>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ferimentodelicato">
    <w:name w:val="Subtle Reference"/>
    <w:basedOn w:val="Carpredefinitoparagrafo"/>
    <w:uiPriority w:val="31"/>
    <w:qFormat/>
    <w:rsid w:val="00D57CA2"/>
    <w:rPr>
      <w:smallCaps/>
      <w:color w:val="5A5A5A" w:themeColor="text1" w:themeTint="A5"/>
    </w:rPr>
  </w:style>
  <w:style w:type="character" w:styleId="Collegamentoipertestuale">
    <w:name w:val="Hyperlink"/>
    <w:basedOn w:val="Carpredefinitoparagrafo"/>
    <w:uiPriority w:val="99"/>
    <w:unhideWhenUsed/>
    <w:rsid w:val="00AF761A"/>
    <w:rPr>
      <w:color w:val="0000FF"/>
      <w:u w:val="single"/>
    </w:rPr>
  </w:style>
  <w:style w:type="character" w:styleId="Menzionenonrisolta">
    <w:name w:val="Unresolved Mention"/>
    <w:basedOn w:val="Carpredefinitoparagrafo"/>
    <w:uiPriority w:val="99"/>
    <w:semiHidden/>
    <w:unhideWhenUsed/>
    <w:rsid w:val="001A5828"/>
    <w:rPr>
      <w:color w:val="605E5C"/>
      <w:shd w:val="clear" w:color="auto" w:fill="E1DFDD"/>
    </w:rPr>
  </w:style>
  <w:style w:type="paragraph" w:customStyle="1" w:styleId="nova-e-listitem">
    <w:name w:val="nova-e-list__item"/>
    <w:basedOn w:val="Normale"/>
    <w:rsid w:val="003F3514"/>
    <w:pPr>
      <w:spacing w:before="100" w:beforeAutospacing="1" w:after="100" w:afterAutospacing="1"/>
    </w:pPr>
  </w:style>
  <w:style w:type="character" w:styleId="Collegamentovisitato">
    <w:name w:val="FollowedHyperlink"/>
    <w:basedOn w:val="Carpredefinitoparagrafo"/>
    <w:uiPriority w:val="99"/>
    <w:semiHidden/>
    <w:unhideWhenUsed/>
    <w:rsid w:val="000C2AD9"/>
    <w:rPr>
      <w:color w:val="954F72" w:themeColor="followedHyperlink"/>
      <w:u w:val="single"/>
    </w:rPr>
  </w:style>
  <w:style w:type="paragraph" w:styleId="NormaleWeb">
    <w:name w:val="Normal (Web)"/>
    <w:basedOn w:val="Normale"/>
    <w:uiPriority w:val="99"/>
    <w:unhideWhenUsed/>
    <w:rsid w:val="00635A88"/>
    <w:pPr>
      <w:spacing w:before="100" w:beforeAutospacing="1" w:after="100" w:afterAutospacing="1"/>
    </w:pPr>
    <w:rPr>
      <w:lang w:eastAsia="en-GB"/>
    </w:rPr>
  </w:style>
  <w:style w:type="paragraph" w:styleId="Testonotaapidipagina">
    <w:name w:val="footnote text"/>
    <w:basedOn w:val="Normale"/>
    <w:link w:val="TestonotaapidipaginaCarattere"/>
    <w:uiPriority w:val="99"/>
    <w:semiHidden/>
    <w:unhideWhenUsed/>
    <w:rsid w:val="009D47B2"/>
    <w:rPr>
      <w:rFonts w:asciiTheme="minorHAnsi" w:eastAsiaTheme="minorHAnsi" w:hAnsiTheme="minorHAnsi" w:cstheme="minorBidi"/>
      <w:kern w:val="2"/>
      <w:sz w:val="20"/>
      <w:szCs w:val="20"/>
      <w:lang w:val="hu-HU" w:eastAsia="en-US"/>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9D47B2"/>
    <w:rPr>
      <w:kern w:val="2"/>
      <w:sz w:val="20"/>
      <w:szCs w:val="20"/>
      <w:lang w:val="hu-HU"/>
      <w14:ligatures w14:val="standardContextual"/>
    </w:rPr>
  </w:style>
  <w:style w:type="character" w:styleId="Rimandonotaapidipagina">
    <w:name w:val="footnote reference"/>
    <w:basedOn w:val="Carpredefinitoparagrafo"/>
    <w:uiPriority w:val="99"/>
    <w:semiHidden/>
    <w:unhideWhenUsed/>
    <w:rsid w:val="009D47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1828">
      <w:bodyDiv w:val="1"/>
      <w:marLeft w:val="0"/>
      <w:marRight w:val="0"/>
      <w:marTop w:val="0"/>
      <w:marBottom w:val="0"/>
      <w:divBdr>
        <w:top w:val="none" w:sz="0" w:space="0" w:color="auto"/>
        <w:left w:val="none" w:sz="0" w:space="0" w:color="auto"/>
        <w:bottom w:val="none" w:sz="0" w:space="0" w:color="auto"/>
        <w:right w:val="none" w:sz="0" w:space="0" w:color="auto"/>
      </w:divBdr>
    </w:div>
    <w:div w:id="81613750">
      <w:bodyDiv w:val="1"/>
      <w:marLeft w:val="0"/>
      <w:marRight w:val="0"/>
      <w:marTop w:val="0"/>
      <w:marBottom w:val="0"/>
      <w:divBdr>
        <w:top w:val="none" w:sz="0" w:space="0" w:color="auto"/>
        <w:left w:val="none" w:sz="0" w:space="0" w:color="auto"/>
        <w:bottom w:val="none" w:sz="0" w:space="0" w:color="auto"/>
        <w:right w:val="none" w:sz="0" w:space="0" w:color="auto"/>
      </w:divBdr>
    </w:div>
    <w:div w:id="283735514">
      <w:bodyDiv w:val="1"/>
      <w:marLeft w:val="0"/>
      <w:marRight w:val="0"/>
      <w:marTop w:val="0"/>
      <w:marBottom w:val="0"/>
      <w:divBdr>
        <w:top w:val="none" w:sz="0" w:space="0" w:color="auto"/>
        <w:left w:val="none" w:sz="0" w:space="0" w:color="auto"/>
        <w:bottom w:val="none" w:sz="0" w:space="0" w:color="auto"/>
        <w:right w:val="none" w:sz="0" w:space="0" w:color="auto"/>
      </w:divBdr>
      <w:divsChild>
        <w:div w:id="731386601">
          <w:marLeft w:val="0"/>
          <w:marRight w:val="0"/>
          <w:marTop w:val="0"/>
          <w:marBottom w:val="0"/>
          <w:divBdr>
            <w:top w:val="none" w:sz="0" w:space="0" w:color="auto"/>
            <w:left w:val="none" w:sz="0" w:space="0" w:color="auto"/>
            <w:bottom w:val="none" w:sz="0" w:space="0" w:color="auto"/>
            <w:right w:val="none" w:sz="0" w:space="0" w:color="auto"/>
          </w:divBdr>
          <w:divsChild>
            <w:div w:id="1955742879">
              <w:marLeft w:val="0"/>
              <w:marRight w:val="0"/>
              <w:marTop w:val="0"/>
              <w:marBottom w:val="0"/>
              <w:divBdr>
                <w:top w:val="none" w:sz="0" w:space="0" w:color="auto"/>
                <w:left w:val="none" w:sz="0" w:space="0" w:color="auto"/>
                <w:bottom w:val="none" w:sz="0" w:space="0" w:color="auto"/>
                <w:right w:val="none" w:sz="0" w:space="0" w:color="auto"/>
              </w:divBdr>
              <w:divsChild>
                <w:div w:id="21311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667">
      <w:bodyDiv w:val="1"/>
      <w:marLeft w:val="0"/>
      <w:marRight w:val="0"/>
      <w:marTop w:val="0"/>
      <w:marBottom w:val="0"/>
      <w:divBdr>
        <w:top w:val="none" w:sz="0" w:space="0" w:color="auto"/>
        <w:left w:val="none" w:sz="0" w:space="0" w:color="auto"/>
        <w:bottom w:val="none" w:sz="0" w:space="0" w:color="auto"/>
        <w:right w:val="none" w:sz="0" w:space="0" w:color="auto"/>
      </w:divBdr>
    </w:div>
    <w:div w:id="508718050">
      <w:bodyDiv w:val="1"/>
      <w:marLeft w:val="0"/>
      <w:marRight w:val="0"/>
      <w:marTop w:val="0"/>
      <w:marBottom w:val="0"/>
      <w:divBdr>
        <w:top w:val="none" w:sz="0" w:space="0" w:color="auto"/>
        <w:left w:val="none" w:sz="0" w:space="0" w:color="auto"/>
        <w:bottom w:val="none" w:sz="0" w:space="0" w:color="auto"/>
        <w:right w:val="none" w:sz="0" w:space="0" w:color="auto"/>
      </w:divBdr>
    </w:div>
    <w:div w:id="750279888">
      <w:bodyDiv w:val="1"/>
      <w:marLeft w:val="0"/>
      <w:marRight w:val="0"/>
      <w:marTop w:val="0"/>
      <w:marBottom w:val="0"/>
      <w:divBdr>
        <w:top w:val="none" w:sz="0" w:space="0" w:color="auto"/>
        <w:left w:val="none" w:sz="0" w:space="0" w:color="auto"/>
        <w:bottom w:val="none" w:sz="0" w:space="0" w:color="auto"/>
        <w:right w:val="none" w:sz="0" w:space="0" w:color="auto"/>
      </w:divBdr>
    </w:div>
    <w:div w:id="1049067379">
      <w:bodyDiv w:val="1"/>
      <w:marLeft w:val="0"/>
      <w:marRight w:val="0"/>
      <w:marTop w:val="0"/>
      <w:marBottom w:val="0"/>
      <w:divBdr>
        <w:top w:val="none" w:sz="0" w:space="0" w:color="auto"/>
        <w:left w:val="none" w:sz="0" w:space="0" w:color="auto"/>
        <w:bottom w:val="none" w:sz="0" w:space="0" w:color="auto"/>
        <w:right w:val="none" w:sz="0" w:space="0" w:color="auto"/>
      </w:divBdr>
    </w:div>
    <w:div w:id="1261334584">
      <w:bodyDiv w:val="1"/>
      <w:marLeft w:val="0"/>
      <w:marRight w:val="0"/>
      <w:marTop w:val="0"/>
      <w:marBottom w:val="0"/>
      <w:divBdr>
        <w:top w:val="none" w:sz="0" w:space="0" w:color="auto"/>
        <w:left w:val="none" w:sz="0" w:space="0" w:color="auto"/>
        <w:bottom w:val="none" w:sz="0" w:space="0" w:color="auto"/>
        <w:right w:val="none" w:sz="0" w:space="0" w:color="auto"/>
      </w:divBdr>
    </w:div>
    <w:div w:id="1296061052">
      <w:bodyDiv w:val="1"/>
      <w:marLeft w:val="0"/>
      <w:marRight w:val="0"/>
      <w:marTop w:val="0"/>
      <w:marBottom w:val="0"/>
      <w:divBdr>
        <w:top w:val="none" w:sz="0" w:space="0" w:color="auto"/>
        <w:left w:val="none" w:sz="0" w:space="0" w:color="auto"/>
        <w:bottom w:val="none" w:sz="0" w:space="0" w:color="auto"/>
        <w:right w:val="none" w:sz="0" w:space="0" w:color="auto"/>
      </w:divBdr>
    </w:div>
    <w:div w:id="1527602694">
      <w:bodyDiv w:val="1"/>
      <w:marLeft w:val="0"/>
      <w:marRight w:val="0"/>
      <w:marTop w:val="0"/>
      <w:marBottom w:val="0"/>
      <w:divBdr>
        <w:top w:val="none" w:sz="0" w:space="0" w:color="auto"/>
        <w:left w:val="none" w:sz="0" w:space="0" w:color="auto"/>
        <w:bottom w:val="none" w:sz="0" w:space="0" w:color="auto"/>
        <w:right w:val="none" w:sz="0" w:space="0" w:color="auto"/>
      </w:divBdr>
    </w:div>
    <w:div w:id="1552227871">
      <w:bodyDiv w:val="1"/>
      <w:marLeft w:val="0"/>
      <w:marRight w:val="0"/>
      <w:marTop w:val="0"/>
      <w:marBottom w:val="0"/>
      <w:divBdr>
        <w:top w:val="none" w:sz="0" w:space="0" w:color="auto"/>
        <w:left w:val="none" w:sz="0" w:space="0" w:color="auto"/>
        <w:bottom w:val="none" w:sz="0" w:space="0" w:color="auto"/>
        <w:right w:val="none" w:sz="0" w:space="0" w:color="auto"/>
      </w:divBdr>
    </w:div>
    <w:div w:id="1713528917">
      <w:bodyDiv w:val="1"/>
      <w:marLeft w:val="0"/>
      <w:marRight w:val="0"/>
      <w:marTop w:val="0"/>
      <w:marBottom w:val="0"/>
      <w:divBdr>
        <w:top w:val="none" w:sz="0" w:space="0" w:color="auto"/>
        <w:left w:val="none" w:sz="0" w:space="0" w:color="auto"/>
        <w:bottom w:val="none" w:sz="0" w:space="0" w:color="auto"/>
        <w:right w:val="none" w:sz="0" w:space="0" w:color="auto"/>
      </w:divBdr>
    </w:div>
    <w:div w:id="1816527180">
      <w:bodyDiv w:val="1"/>
      <w:marLeft w:val="0"/>
      <w:marRight w:val="0"/>
      <w:marTop w:val="0"/>
      <w:marBottom w:val="0"/>
      <w:divBdr>
        <w:top w:val="none" w:sz="0" w:space="0" w:color="auto"/>
        <w:left w:val="none" w:sz="0" w:space="0" w:color="auto"/>
        <w:bottom w:val="none" w:sz="0" w:space="0" w:color="auto"/>
        <w:right w:val="none" w:sz="0" w:space="0" w:color="auto"/>
      </w:divBdr>
    </w:div>
    <w:div w:id="1867593822">
      <w:bodyDiv w:val="1"/>
      <w:marLeft w:val="0"/>
      <w:marRight w:val="0"/>
      <w:marTop w:val="0"/>
      <w:marBottom w:val="0"/>
      <w:divBdr>
        <w:top w:val="none" w:sz="0" w:space="0" w:color="auto"/>
        <w:left w:val="none" w:sz="0" w:space="0" w:color="auto"/>
        <w:bottom w:val="none" w:sz="0" w:space="0" w:color="auto"/>
        <w:right w:val="none" w:sz="0" w:space="0" w:color="auto"/>
      </w:divBdr>
    </w:div>
    <w:div w:id="2012103532">
      <w:bodyDiv w:val="1"/>
      <w:marLeft w:val="0"/>
      <w:marRight w:val="0"/>
      <w:marTop w:val="0"/>
      <w:marBottom w:val="0"/>
      <w:divBdr>
        <w:top w:val="none" w:sz="0" w:space="0" w:color="auto"/>
        <w:left w:val="none" w:sz="0" w:space="0" w:color="auto"/>
        <w:bottom w:val="none" w:sz="0" w:space="0" w:color="auto"/>
        <w:right w:val="none" w:sz="0" w:space="0" w:color="auto"/>
      </w:divBdr>
    </w:div>
    <w:div w:id="2047872171">
      <w:bodyDiv w:val="1"/>
      <w:marLeft w:val="0"/>
      <w:marRight w:val="0"/>
      <w:marTop w:val="0"/>
      <w:marBottom w:val="0"/>
      <w:divBdr>
        <w:top w:val="none" w:sz="0" w:space="0" w:color="auto"/>
        <w:left w:val="none" w:sz="0" w:space="0" w:color="auto"/>
        <w:bottom w:val="none" w:sz="0" w:space="0" w:color="auto"/>
        <w:right w:val="none" w:sz="0" w:space="0" w:color="auto"/>
      </w:divBdr>
    </w:div>
    <w:div w:id="21353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fabo.edit@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i.org/10.1080/08109028.2014.972135" TargetMode="External"/><Relationship Id="rId4" Type="http://schemas.openxmlformats.org/officeDocument/2006/relationships/settings" Target="settings.xml"/><Relationship Id="rId9" Type="http://schemas.openxmlformats.org/officeDocument/2006/relationships/hyperlink" Target="https://doi.org/10.1016/j.geoforum.2021.11.01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9F07-13D7-5242-A6A9-3EC8C4D9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1323</Words>
  <Characters>8351</Characters>
  <Application>Microsoft Office Word</Application>
  <DocSecurity>0</DocSecurity>
  <Lines>109</Lines>
  <Paragraphs>22</Paragraphs>
  <ScaleCrop>false</ScaleCrop>
  <HeadingPairs>
    <vt:vector size="8" baseType="variant">
      <vt:variant>
        <vt:lpstr>Cím</vt:lpstr>
      </vt:variant>
      <vt:variant>
        <vt:i4>1</vt:i4>
      </vt:variant>
      <vt:variant>
        <vt:lpstr>Title</vt:lpstr>
      </vt:variant>
      <vt:variant>
        <vt:i4>1</vt:i4>
      </vt:variant>
      <vt:variant>
        <vt:lpstr>Headings</vt:lpstr>
      </vt:variant>
      <vt:variant>
        <vt:i4>5</vt:i4>
      </vt:variant>
      <vt:variant>
        <vt:lpstr>Titolo</vt:lpstr>
      </vt:variant>
      <vt:variant>
        <vt:i4>1</vt:i4>
      </vt:variant>
    </vt:vector>
  </HeadingPairs>
  <TitlesOfParts>
    <vt:vector size="8" baseType="lpstr">
      <vt:lpstr/>
      <vt:lpstr/>
      <vt:lpstr>1. Introduction </vt:lpstr>
      <vt:lpstr>2. Paper Body</vt:lpstr>
      <vt:lpstr>        2.1.1 Abbreviations and acronyms (Heading 3)</vt:lpstr>
      <vt:lpstr>3. Conclusions</vt:lpstr>
      <vt:lpstr>References, Times New Roman 11, line spacing 6 (before and after)</vt: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dc:creator>
  <cp:keywords/>
  <dc:description/>
  <cp:lastModifiedBy>Massimiliano Ruzzeddu</cp:lastModifiedBy>
  <cp:revision>2</cp:revision>
  <cp:lastPrinted>2020-09-18T09:35:00Z</cp:lastPrinted>
  <dcterms:created xsi:type="dcterms:W3CDTF">2025-01-13T18:03:00Z</dcterms:created>
  <dcterms:modified xsi:type="dcterms:W3CDTF">2025-01-13T18:03:00Z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198467476</vt:i4>
  </property>
</Properties>
</file>